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D8FAA" w14:textId="0AC9F2C8" w:rsidR="00802D14" w:rsidRPr="0032714A" w:rsidRDefault="00292E63" w:rsidP="005E1050">
      <w:pPr>
        <w:jc w:val="left"/>
        <w:rPr>
          <w:b/>
          <w:bCs/>
        </w:rPr>
      </w:pPr>
      <w:r w:rsidRPr="0032714A">
        <w:rPr>
          <w:b/>
          <w:bCs/>
        </w:rPr>
        <w:t xml:space="preserve">SUPPLEMENTARY </w:t>
      </w:r>
      <w:r w:rsidR="00E272EC">
        <w:rPr>
          <w:b/>
          <w:bCs/>
        </w:rPr>
        <w:t>FILE</w:t>
      </w:r>
    </w:p>
    <w:p w14:paraId="388B690F" w14:textId="77777777" w:rsidR="00697122" w:rsidRDefault="00697122" w:rsidP="00CF6BCD">
      <w:pPr>
        <w:jc w:val="left"/>
      </w:pPr>
    </w:p>
    <w:p w14:paraId="7DB4CD51" w14:textId="23FB4401" w:rsidR="00715446" w:rsidRDefault="00697122" w:rsidP="00CF6BCD">
      <w:pPr>
        <w:jc w:val="left"/>
        <w:rPr>
          <w:rFonts w:asciiTheme="minorHAnsi" w:hAnsiTheme="minorHAnsi" w:cstheme="minorHAnsi"/>
          <w:color w:val="auto"/>
        </w:rPr>
      </w:pPr>
      <w:r>
        <w:t>Here</w:t>
      </w:r>
      <w:r w:rsidR="00CC5A75">
        <w:t>,</w:t>
      </w:r>
      <w:r>
        <w:t xml:space="preserve"> </w:t>
      </w:r>
      <w:r w:rsidR="005551D3">
        <w:t xml:space="preserve">a </w:t>
      </w:r>
      <w:r>
        <w:t>detail</w:t>
      </w:r>
      <w:r w:rsidR="005551D3">
        <w:t>ed description of</w:t>
      </w:r>
      <w:r>
        <w:t xml:space="preserve"> the </w:t>
      </w:r>
      <w:r>
        <w:rPr>
          <w:rFonts w:asciiTheme="minorHAnsi" w:hAnsiTheme="minorHAnsi" w:cstheme="minorHAnsi"/>
          <w:color w:val="auto"/>
        </w:rPr>
        <w:t xml:space="preserve">WGS data pre-processing, software, parameter settings, and the sequence analysis of the </w:t>
      </w:r>
      <w:r w:rsidRPr="00981E02">
        <w:rPr>
          <w:rFonts w:asciiTheme="minorHAnsi" w:hAnsiTheme="minorHAnsi" w:cstheme="minorHAnsi"/>
          <w:i/>
          <w:iCs/>
          <w:color w:val="auto"/>
        </w:rPr>
        <w:t>E. coli</w:t>
      </w:r>
      <w:r>
        <w:rPr>
          <w:rFonts w:asciiTheme="minorHAnsi" w:hAnsiTheme="minorHAnsi" w:cstheme="minorHAnsi"/>
          <w:color w:val="auto"/>
        </w:rPr>
        <w:t xml:space="preserve"> ACM5 genome</w:t>
      </w:r>
      <w:r w:rsidR="005551D3">
        <w:rPr>
          <w:rFonts w:asciiTheme="minorHAnsi" w:hAnsiTheme="minorHAnsi" w:cstheme="minorHAnsi"/>
          <w:color w:val="auto"/>
        </w:rPr>
        <w:t xml:space="preserve"> is given</w:t>
      </w:r>
      <w:r>
        <w:rPr>
          <w:rFonts w:asciiTheme="minorHAnsi" w:hAnsiTheme="minorHAnsi" w:cstheme="minorHAnsi"/>
          <w:color w:val="auto"/>
        </w:rPr>
        <w:t>.</w:t>
      </w:r>
    </w:p>
    <w:p w14:paraId="14E85223" w14:textId="77777777" w:rsidR="00697122" w:rsidRPr="0032714A" w:rsidRDefault="00697122" w:rsidP="00CF6BCD">
      <w:pPr>
        <w:jc w:val="left"/>
        <w:rPr>
          <w:b/>
          <w:bCs/>
        </w:rPr>
      </w:pPr>
    </w:p>
    <w:p w14:paraId="51EE8567" w14:textId="59B54283" w:rsidR="00715446" w:rsidRPr="000F013F" w:rsidRDefault="00715446" w:rsidP="00CF6BCD">
      <w:pPr>
        <w:jc w:val="left"/>
        <w:rPr>
          <w:color w:val="auto"/>
        </w:rPr>
      </w:pPr>
      <w:r w:rsidRPr="0032714A">
        <w:t>N</w:t>
      </w:r>
      <w:r w:rsidR="005551D3">
        <w:t>OTE</w:t>
      </w:r>
      <w:r w:rsidRPr="0032714A">
        <w:t xml:space="preserve">: As </w:t>
      </w:r>
      <w:r w:rsidR="00782DBB" w:rsidRPr="0032714A">
        <w:t>a recommendation and for simplicity, it is prefer</w:t>
      </w:r>
      <w:r w:rsidR="00CC5A75">
        <w:t>able</w:t>
      </w:r>
      <w:r w:rsidR="00782DBB" w:rsidRPr="0032714A">
        <w:t xml:space="preserve"> to install and run the programs </w:t>
      </w:r>
      <w:r w:rsidR="00200330" w:rsidRPr="0032714A">
        <w:t>on</w:t>
      </w:r>
      <w:r w:rsidR="00782DBB" w:rsidRPr="0032714A">
        <w:t xml:space="preserve"> a Linux-based or Mac operating system (OS).</w:t>
      </w:r>
      <w:r w:rsidR="00ED1A01" w:rsidRPr="0032714A">
        <w:t xml:space="preserve"> However, </w:t>
      </w:r>
      <w:r w:rsidR="00200330" w:rsidRPr="0032714A">
        <w:t>except for</w:t>
      </w:r>
      <w:r w:rsidR="00500E4F" w:rsidRPr="0032714A">
        <w:t xml:space="preserve"> the </w:t>
      </w:r>
      <w:r w:rsidR="00971573" w:rsidRPr="0032714A">
        <w:t xml:space="preserve">genome </w:t>
      </w:r>
      <w:r w:rsidR="00500E4F" w:rsidRPr="0032714A">
        <w:t xml:space="preserve">assembler tool, </w:t>
      </w:r>
      <w:r w:rsidR="00200330" w:rsidRPr="0032714A">
        <w:t xml:space="preserve">they </w:t>
      </w:r>
      <w:r w:rsidR="00500E4F" w:rsidRPr="0032714A">
        <w:t xml:space="preserve">could be installed </w:t>
      </w:r>
      <w:r w:rsidR="00BA6306" w:rsidRPr="0032714A">
        <w:t>in Windows OS</w:t>
      </w:r>
      <w:r w:rsidR="005551D3">
        <w:t xml:space="preserve"> as well.</w:t>
      </w:r>
      <w:r w:rsidR="000F013F">
        <w:t xml:space="preserve"> </w:t>
      </w:r>
      <w:r w:rsidR="000F013F" w:rsidRPr="00E151E1">
        <w:rPr>
          <w:color w:val="auto"/>
        </w:rPr>
        <w:t>Additionally, it is recommended to revise the manuals of the tools for further information.</w:t>
      </w:r>
    </w:p>
    <w:p w14:paraId="3D295234" w14:textId="75435E9E" w:rsidR="003F7E9C" w:rsidRPr="0032714A" w:rsidRDefault="003F7E9C" w:rsidP="00CF6BCD">
      <w:pPr>
        <w:jc w:val="left"/>
        <w:rPr>
          <w:b/>
          <w:bCs/>
        </w:rPr>
      </w:pPr>
    </w:p>
    <w:p w14:paraId="1D3CFDE3" w14:textId="19C56FAA" w:rsidR="005551D3" w:rsidRPr="00FC79C1" w:rsidRDefault="003F7E9C" w:rsidP="00FC79C1">
      <w:pPr>
        <w:pStyle w:val="ListParagraph"/>
        <w:numPr>
          <w:ilvl w:val="0"/>
          <w:numId w:val="2"/>
        </w:numPr>
        <w:ind w:left="0" w:firstLine="0"/>
        <w:jc w:val="left"/>
      </w:pPr>
      <w:r w:rsidRPr="00FC79C1">
        <w:rPr>
          <w:b/>
          <w:bCs/>
        </w:rPr>
        <w:t>Quality assessment of raw sequencing data</w:t>
      </w:r>
      <w:r w:rsidR="0029758D" w:rsidRPr="00FC79C1">
        <w:rPr>
          <w:b/>
          <w:bCs/>
        </w:rPr>
        <w:t xml:space="preserve"> with FastQC</w:t>
      </w:r>
      <w:r w:rsidR="00656D73" w:rsidRPr="00FC79C1">
        <w:rPr>
          <w:b/>
          <w:bCs/>
          <w:noProof/>
          <w:vertAlign w:val="superscript"/>
        </w:rPr>
        <w:t>1</w:t>
      </w:r>
      <w:r w:rsidR="00656D73" w:rsidRPr="00FC79C1">
        <w:rPr>
          <w:b/>
          <w:bCs/>
        </w:rPr>
        <w:t xml:space="preserve"> (</w:t>
      </w:r>
      <w:r w:rsidR="0029758D" w:rsidRPr="00FC79C1">
        <w:rPr>
          <w:b/>
          <w:bCs/>
        </w:rPr>
        <w:t>v.0.11.9</w:t>
      </w:r>
      <w:r w:rsidR="00656D73" w:rsidRPr="00FC79C1">
        <w:rPr>
          <w:b/>
          <w:bCs/>
        </w:rPr>
        <w:t>)</w:t>
      </w:r>
    </w:p>
    <w:p w14:paraId="4A0F095D" w14:textId="77777777" w:rsidR="00FC79C1" w:rsidRPr="0032714A" w:rsidRDefault="00FC79C1" w:rsidP="00FC79C1">
      <w:pPr>
        <w:pStyle w:val="ListParagraph"/>
        <w:ind w:left="0"/>
        <w:jc w:val="left"/>
      </w:pPr>
    </w:p>
    <w:p w14:paraId="3160D7B0" w14:textId="774E4909" w:rsidR="003F7E9C" w:rsidRDefault="0029758D" w:rsidP="00FC79C1">
      <w:pPr>
        <w:pStyle w:val="ListParagraph"/>
        <w:numPr>
          <w:ilvl w:val="1"/>
          <w:numId w:val="2"/>
        </w:numPr>
        <w:ind w:left="0" w:firstLine="0"/>
        <w:jc w:val="left"/>
      </w:pPr>
      <w:r w:rsidRPr="0032714A">
        <w:t xml:space="preserve">Download and install the </w:t>
      </w:r>
      <w:proofErr w:type="spellStart"/>
      <w:r w:rsidRPr="0032714A">
        <w:t>FastQC</w:t>
      </w:r>
      <w:proofErr w:type="spellEnd"/>
      <w:r w:rsidRPr="0032714A">
        <w:t xml:space="preserve"> </w:t>
      </w:r>
      <w:r w:rsidR="009035A2" w:rsidRPr="0032714A">
        <w:t>binary</w:t>
      </w:r>
      <w:r w:rsidRPr="0032714A">
        <w:t xml:space="preserve"> files</w:t>
      </w:r>
      <w:r w:rsidR="00CF6BCD" w:rsidRPr="0032714A">
        <w:t xml:space="preserve"> according to the OS available</w:t>
      </w:r>
      <w:r w:rsidR="00157CF0" w:rsidRPr="0032714A">
        <w:t xml:space="preserve"> </w:t>
      </w:r>
      <w:r w:rsidR="00CF6BCD" w:rsidRPr="0032714A">
        <w:t>(</w:t>
      </w:r>
      <w:r w:rsidR="005551D3" w:rsidRPr="005551D3">
        <w:t>https://www.bioinformatics.babraham.ac.uk/projects/fastqc/</w:t>
      </w:r>
      <w:r w:rsidR="00CF6BCD" w:rsidRPr="0032714A">
        <w:t>).</w:t>
      </w:r>
    </w:p>
    <w:p w14:paraId="1E714F46" w14:textId="77777777" w:rsidR="005551D3" w:rsidRPr="0032714A" w:rsidRDefault="005551D3" w:rsidP="00FC79C1">
      <w:pPr>
        <w:pStyle w:val="ListParagraph"/>
        <w:ind w:left="0"/>
        <w:jc w:val="left"/>
      </w:pPr>
    </w:p>
    <w:p w14:paraId="134EFE07" w14:textId="73BC2830" w:rsidR="005551D3" w:rsidRDefault="00B659F3" w:rsidP="00FC79C1">
      <w:pPr>
        <w:pStyle w:val="ListParagraph"/>
        <w:numPr>
          <w:ilvl w:val="1"/>
          <w:numId w:val="2"/>
        </w:numPr>
        <w:ind w:left="0" w:firstLine="0"/>
        <w:jc w:val="left"/>
      </w:pPr>
      <w:r w:rsidRPr="0032714A">
        <w:t>Run the program either as an interactive graphical application by clicking on</w:t>
      </w:r>
      <w:r w:rsidR="00BE247C" w:rsidRPr="0032714A">
        <w:t xml:space="preserve"> the </w:t>
      </w:r>
      <w:proofErr w:type="spellStart"/>
      <w:r w:rsidR="00BE247C" w:rsidRPr="005551D3">
        <w:rPr>
          <w:b/>
          <w:bCs/>
        </w:rPr>
        <w:t>FastQC</w:t>
      </w:r>
      <w:proofErr w:type="spellEnd"/>
      <w:r w:rsidR="00BE247C" w:rsidRPr="005551D3">
        <w:rPr>
          <w:b/>
          <w:bCs/>
        </w:rPr>
        <w:t xml:space="preserve"> </w:t>
      </w:r>
      <w:r w:rsidR="005551D3">
        <w:rPr>
          <w:b/>
          <w:bCs/>
        </w:rPr>
        <w:t>A</w:t>
      </w:r>
      <w:r w:rsidR="00BE247C" w:rsidRPr="005551D3">
        <w:rPr>
          <w:b/>
          <w:bCs/>
        </w:rPr>
        <w:t>pplication</w:t>
      </w:r>
      <w:r w:rsidR="00BE247C" w:rsidRPr="0032714A">
        <w:t xml:space="preserve"> icon or non-interactively (command line) by typing</w:t>
      </w:r>
      <w:r w:rsidR="00CC5A75" w:rsidRPr="00CC5A75">
        <w:t xml:space="preserve"> </w:t>
      </w:r>
      <w:r w:rsidR="00CC5A75" w:rsidRPr="0032714A">
        <w:t>the following command</w:t>
      </w:r>
      <w:r w:rsidR="00BE247C" w:rsidRPr="0032714A">
        <w:t xml:space="preserve"> in the </w:t>
      </w:r>
      <w:r w:rsidR="00080118">
        <w:t>directory</w:t>
      </w:r>
      <w:r w:rsidR="00BE247C" w:rsidRPr="0032714A">
        <w:t xml:space="preserve"> containing the FASTQ files: </w:t>
      </w:r>
    </w:p>
    <w:p w14:paraId="45C41C4D" w14:textId="77777777" w:rsidR="00A939A6" w:rsidRPr="00A939A6" w:rsidRDefault="00A939A6" w:rsidP="00A939A6">
      <w:pPr>
        <w:jc w:val="left"/>
        <w:rPr>
          <w:i/>
          <w:iCs/>
          <w:color w:val="auto"/>
        </w:rPr>
      </w:pPr>
      <w:r w:rsidRPr="00A939A6">
        <w:rPr>
          <w:b/>
          <w:bCs/>
          <w:i/>
          <w:iCs/>
          <w:color w:val="auto"/>
        </w:rPr>
        <w:t>$</w:t>
      </w:r>
      <w:r w:rsidRPr="00A939A6">
        <w:rPr>
          <w:i/>
          <w:iCs/>
          <w:color w:val="auto"/>
        </w:rPr>
        <w:t xml:space="preserve"> </w:t>
      </w:r>
      <w:proofErr w:type="spellStart"/>
      <w:r w:rsidRPr="00A939A6">
        <w:rPr>
          <w:i/>
          <w:iCs/>
          <w:color w:val="auto"/>
        </w:rPr>
        <w:t>fastqc</w:t>
      </w:r>
      <w:proofErr w:type="spellEnd"/>
      <w:r w:rsidRPr="00A939A6">
        <w:rPr>
          <w:i/>
          <w:iCs/>
          <w:color w:val="auto"/>
        </w:rPr>
        <w:t xml:space="preserve"> sample_xx_R1.fastq.gz sample_xx_R2.fastq.gz</w:t>
      </w:r>
    </w:p>
    <w:p w14:paraId="0F7E7EE2" w14:textId="77777777" w:rsidR="00A939A6" w:rsidRPr="00A939A6" w:rsidRDefault="00A939A6" w:rsidP="00A939A6">
      <w:pPr>
        <w:pStyle w:val="ListParagraph"/>
        <w:ind w:left="360"/>
        <w:jc w:val="left"/>
        <w:rPr>
          <w:color w:val="auto"/>
        </w:rPr>
      </w:pPr>
    </w:p>
    <w:p w14:paraId="02D64D77" w14:textId="77777777" w:rsidR="00A939A6" w:rsidRPr="00A939A6" w:rsidRDefault="00A939A6" w:rsidP="00A939A6">
      <w:pPr>
        <w:jc w:val="left"/>
        <w:rPr>
          <w:color w:val="auto"/>
        </w:rPr>
      </w:pPr>
      <w:r w:rsidRPr="00A939A6">
        <w:rPr>
          <w:color w:val="auto"/>
        </w:rPr>
        <w:t>Where:</w:t>
      </w:r>
    </w:p>
    <w:p w14:paraId="72668BE5" w14:textId="74E694F4" w:rsidR="00A939A6" w:rsidRPr="00A939A6" w:rsidRDefault="00A939A6" w:rsidP="00A939A6">
      <w:pPr>
        <w:jc w:val="left"/>
        <w:rPr>
          <w:color w:val="auto"/>
        </w:rPr>
      </w:pPr>
      <w:r w:rsidRPr="00A939A6">
        <w:rPr>
          <w:color w:val="auto"/>
        </w:rPr>
        <w:t xml:space="preserve">sample_xx_R1.fastq.gz = </w:t>
      </w:r>
      <w:r w:rsidR="00CC5A75">
        <w:rPr>
          <w:color w:val="auto"/>
        </w:rPr>
        <w:t>r</w:t>
      </w:r>
      <w:r w:rsidRPr="00A939A6">
        <w:rPr>
          <w:color w:val="auto"/>
        </w:rPr>
        <w:t>aw reads (forward)</w:t>
      </w:r>
    </w:p>
    <w:p w14:paraId="6311BCD7" w14:textId="4CED5392" w:rsidR="00A939A6" w:rsidRPr="00A939A6" w:rsidRDefault="00A939A6" w:rsidP="00A939A6">
      <w:pPr>
        <w:jc w:val="left"/>
        <w:rPr>
          <w:color w:val="auto"/>
        </w:rPr>
      </w:pPr>
      <w:r w:rsidRPr="00A939A6">
        <w:rPr>
          <w:color w:val="auto"/>
        </w:rPr>
        <w:t xml:space="preserve">sample_xx_R2.fastq.gz = </w:t>
      </w:r>
      <w:r w:rsidR="00CC5A75">
        <w:rPr>
          <w:color w:val="auto"/>
        </w:rPr>
        <w:t>r</w:t>
      </w:r>
      <w:r w:rsidRPr="00A939A6">
        <w:rPr>
          <w:color w:val="auto"/>
        </w:rPr>
        <w:t>aw reads (reverse)</w:t>
      </w:r>
    </w:p>
    <w:p w14:paraId="26A835E6" w14:textId="77777777" w:rsidR="00CF6BCD" w:rsidRPr="0032714A" w:rsidRDefault="00CF6BCD" w:rsidP="00FC79C1">
      <w:pPr>
        <w:jc w:val="left"/>
      </w:pPr>
    </w:p>
    <w:p w14:paraId="345E96D1" w14:textId="47ABD67D" w:rsidR="00FF3A17" w:rsidRPr="00FC79C1" w:rsidRDefault="00FF3A17" w:rsidP="00FC79C1">
      <w:pPr>
        <w:pStyle w:val="ListParagraph"/>
        <w:numPr>
          <w:ilvl w:val="0"/>
          <w:numId w:val="2"/>
        </w:numPr>
        <w:ind w:left="0" w:firstLine="0"/>
        <w:jc w:val="left"/>
        <w:rPr>
          <w:b/>
          <w:bCs/>
        </w:rPr>
      </w:pPr>
      <w:r w:rsidRPr="00FC79C1">
        <w:rPr>
          <w:b/>
          <w:bCs/>
        </w:rPr>
        <w:t>Raw read pre-processing with Cutadapt</w:t>
      </w:r>
      <w:r w:rsidR="00656D73" w:rsidRPr="00FC79C1">
        <w:rPr>
          <w:b/>
          <w:bCs/>
          <w:noProof/>
          <w:vertAlign w:val="superscript"/>
        </w:rPr>
        <w:t>2</w:t>
      </w:r>
      <w:r w:rsidRPr="00FC79C1">
        <w:rPr>
          <w:b/>
          <w:bCs/>
        </w:rPr>
        <w:t xml:space="preserve"> </w:t>
      </w:r>
      <w:r w:rsidR="00656D73" w:rsidRPr="00FC79C1">
        <w:rPr>
          <w:b/>
          <w:bCs/>
        </w:rPr>
        <w:t>(</w:t>
      </w:r>
      <w:r w:rsidRPr="00FC79C1">
        <w:rPr>
          <w:b/>
          <w:bCs/>
        </w:rPr>
        <w:t>v.2.4</w:t>
      </w:r>
      <w:r w:rsidR="00656D73" w:rsidRPr="00FC79C1">
        <w:rPr>
          <w:b/>
          <w:bCs/>
        </w:rPr>
        <w:t>)</w:t>
      </w:r>
    </w:p>
    <w:p w14:paraId="485F013C" w14:textId="77777777" w:rsidR="003374FE" w:rsidRPr="0032714A" w:rsidRDefault="003374FE" w:rsidP="00FC79C1">
      <w:pPr>
        <w:pStyle w:val="ListParagraph"/>
        <w:ind w:left="0"/>
        <w:jc w:val="left"/>
      </w:pPr>
    </w:p>
    <w:p w14:paraId="3EA3A752" w14:textId="3D43187B" w:rsidR="00FF3A17" w:rsidRDefault="00DC56EC" w:rsidP="00FC79C1">
      <w:pPr>
        <w:pStyle w:val="ListParagraph"/>
        <w:numPr>
          <w:ilvl w:val="1"/>
          <w:numId w:val="2"/>
        </w:numPr>
        <w:ind w:left="0" w:firstLine="0"/>
        <w:jc w:val="left"/>
      </w:pPr>
      <w:r w:rsidRPr="0032714A">
        <w:t xml:space="preserve">Depending on the OS, follow the instructions for </w:t>
      </w:r>
      <w:r w:rsidR="00157CF0" w:rsidRPr="0032714A">
        <w:t xml:space="preserve">the </w:t>
      </w:r>
      <w:proofErr w:type="spellStart"/>
      <w:r w:rsidRPr="0032714A">
        <w:t>Cutadapt</w:t>
      </w:r>
      <w:proofErr w:type="spellEnd"/>
      <w:r w:rsidRPr="0032714A">
        <w:t xml:space="preserve"> tool</w:t>
      </w:r>
      <w:r w:rsidR="00157CF0" w:rsidRPr="0032714A">
        <w:t xml:space="preserve"> installation</w:t>
      </w:r>
      <w:r w:rsidRPr="0032714A">
        <w:t xml:space="preserve"> (</w:t>
      </w:r>
      <w:r w:rsidRPr="003374FE">
        <w:t>https://cutadapt.readthedocs.io/en/stable/index.html</w:t>
      </w:r>
      <w:r w:rsidRPr="0032714A">
        <w:t>).</w:t>
      </w:r>
      <w:r w:rsidR="00343779" w:rsidRPr="0032714A">
        <w:t xml:space="preserve"> </w:t>
      </w:r>
      <w:r w:rsidR="00E87698" w:rsidRPr="0032714A">
        <w:t>Of note, t</w:t>
      </w:r>
      <w:r w:rsidR="00343779" w:rsidRPr="0032714A">
        <w:t xml:space="preserve">he current version of </w:t>
      </w:r>
      <w:proofErr w:type="spellStart"/>
      <w:r w:rsidR="00343779" w:rsidRPr="0032714A">
        <w:t>Cutadapt</w:t>
      </w:r>
      <w:proofErr w:type="spellEnd"/>
      <w:r w:rsidR="00343779" w:rsidRPr="0032714A">
        <w:t xml:space="preserve"> </w:t>
      </w:r>
      <w:r w:rsidR="00F825A9">
        <w:t xml:space="preserve">program </w:t>
      </w:r>
      <w:r w:rsidR="00E87698" w:rsidRPr="0032714A">
        <w:t>is 4.1.</w:t>
      </w:r>
    </w:p>
    <w:p w14:paraId="520F0398" w14:textId="77777777" w:rsidR="003374FE" w:rsidRPr="0032714A" w:rsidRDefault="003374FE" w:rsidP="00FC79C1">
      <w:pPr>
        <w:pStyle w:val="ListParagraph"/>
        <w:ind w:left="0"/>
        <w:jc w:val="left"/>
      </w:pPr>
    </w:p>
    <w:p w14:paraId="023FD99B" w14:textId="14866404" w:rsidR="003374FE" w:rsidRDefault="00157CF0" w:rsidP="00FC79C1">
      <w:pPr>
        <w:pStyle w:val="ListParagraph"/>
        <w:numPr>
          <w:ilvl w:val="1"/>
          <w:numId w:val="2"/>
        </w:numPr>
        <w:ind w:left="0" w:firstLine="0"/>
        <w:jc w:val="left"/>
      </w:pPr>
      <w:r w:rsidRPr="0032714A">
        <w:t>Once installed, run the following command</w:t>
      </w:r>
      <w:r w:rsidR="00B83EA0" w:rsidRPr="0032714A">
        <w:t xml:space="preserve"> in the </w:t>
      </w:r>
      <w:r w:rsidR="00080118">
        <w:t>directory</w:t>
      </w:r>
      <w:r w:rsidR="00080118" w:rsidRPr="0032714A">
        <w:t xml:space="preserve"> </w:t>
      </w:r>
      <w:r w:rsidR="00B83EA0" w:rsidRPr="0032714A">
        <w:t>containing the FASTQ files</w:t>
      </w:r>
      <w:r w:rsidR="007074D0" w:rsidRPr="0032714A">
        <w:t xml:space="preserve"> to remove adapter sequences, low-quality bases</w:t>
      </w:r>
      <w:r w:rsidR="001D75E6">
        <w:t xml:space="preserve"> </w:t>
      </w:r>
      <w:r w:rsidR="001D75E6" w:rsidRPr="00DD7E0C">
        <w:rPr>
          <w:color w:val="auto"/>
        </w:rPr>
        <w:t>(&lt;Q30)</w:t>
      </w:r>
      <w:r w:rsidR="007074D0" w:rsidRPr="0032714A">
        <w:t xml:space="preserve">, and </w:t>
      </w:r>
      <w:r w:rsidR="00ED1A01" w:rsidRPr="0032714A">
        <w:t>short</w:t>
      </w:r>
      <w:r w:rsidR="007074D0" w:rsidRPr="0032714A">
        <w:t xml:space="preserve"> reads</w:t>
      </w:r>
      <w:r w:rsidR="00E87B41">
        <w:t xml:space="preserve"> </w:t>
      </w:r>
      <w:r w:rsidR="00E87B41" w:rsidRPr="00DD7E0C">
        <w:rPr>
          <w:color w:val="auto"/>
        </w:rPr>
        <w:t>(&lt;50 bp)</w:t>
      </w:r>
      <w:r w:rsidRPr="0032714A">
        <w:t>:</w:t>
      </w:r>
    </w:p>
    <w:p w14:paraId="528E49A2" w14:textId="33D24438" w:rsidR="00990B87" w:rsidRPr="00E151E1" w:rsidRDefault="00990B87" w:rsidP="00990B87">
      <w:pPr>
        <w:jc w:val="left"/>
        <w:rPr>
          <w:color w:val="auto"/>
        </w:rPr>
      </w:pPr>
      <w:r w:rsidRPr="00E151E1">
        <w:rPr>
          <w:b/>
          <w:bCs/>
          <w:i/>
          <w:iCs/>
          <w:color w:val="auto"/>
        </w:rPr>
        <w:t>$</w:t>
      </w:r>
      <w:r w:rsidRPr="00E151E1">
        <w:rPr>
          <w:i/>
          <w:iCs/>
          <w:color w:val="auto"/>
        </w:rPr>
        <w:t xml:space="preserve"> </w:t>
      </w:r>
      <w:proofErr w:type="spellStart"/>
      <w:r w:rsidRPr="00E151E1">
        <w:rPr>
          <w:i/>
          <w:iCs/>
          <w:color w:val="auto"/>
        </w:rPr>
        <w:t>cutadapt</w:t>
      </w:r>
      <w:proofErr w:type="spellEnd"/>
      <w:r w:rsidRPr="00E151E1">
        <w:rPr>
          <w:i/>
          <w:iCs/>
          <w:color w:val="auto"/>
        </w:rPr>
        <w:t xml:space="preserve"> -q 30,30 -a adapter1_seq -A adapter2_seq -l 148 --trim-n -m 50 -o sample_xx_clean_R1.fastq.gz -p sample_xx_clean_R2.fastq.gz sample_xx_R1.fastq.gz sample_xx_R2.fastq.gz</w:t>
      </w:r>
    </w:p>
    <w:p w14:paraId="37AB9E80" w14:textId="77777777" w:rsidR="00990B87" w:rsidRPr="00E151E1" w:rsidRDefault="00990B87" w:rsidP="00990B87">
      <w:pPr>
        <w:jc w:val="left"/>
        <w:rPr>
          <w:color w:val="auto"/>
        </w:rPr>
      </w:pPr>
    </w:p>
    <w:p w14:paraId="4DEC5563" w14:textId="77777777" w:rsidR="00990B87" w:rsidRPr="00990B87" w:rsidRDefault="00990B87" w:rsidP="00990B87">
      <w:pPr>
        <w:jc w:val="left"/>
        <w:rPr>
          <w:color w:val="auto"/>
        </w:rPr>
      </w:pPr>
      <w:r w:rsidRPr="00990B87">
        <w:rPr>
          <w:color w:val="auto"/>
        </w:rPr>
        <w:t>Where:</w:t>
      </w:r>
    </w:p>
    <w:p w14:paraId="7E949C57" w14:textId="20A95E4E" w:rsidR="00990B87" w:rsidRPr="00DD7B8C" w:rsidRDefault="00990B87" w:rsidP="00990B87">
      <w:pPr>
        <w:jc w:val="left"/>
        <w:rPr>
          <w:color w:val="auto"/>
        </w:rPr>
      </w:pPr>
      <w:r w:rsidRPr="00DD7B8C">
        <w:rPr>
          <w:color w:val="auto"/>
        </w:rPr>
        <w:t>-q</w:t>
      </w:r>
      <w:r w:rsidR="00CC5A75">
        <w:rPr>
          <w:color w:val="auto"/>
        </w:rPr>
        <w:t xml:space="preserve"> =</w:t>
      </w:r>
      <w:r w:rsidRPr="00DD7B8C">
        <w:rPr>
          <w:color w:val="auto"/>
        </w:rPr>
        <w:t xml:space="preserve"> 5’-end, 3’-end low-quality trimming</w:t>
      </w:r>
    </w:p>
    <w:p w14:paraId="263EAC98" w14:textId="423AD20A" w:rsidR="00990B87" w:rsidRPr="00DD7B8C" w:rsidRDefault="00990B87" w:rsidP="00990B87">
      <w:pPr>
        <w:jc w:val="left"/>
        <w:rPr>
          <w:color w:val="auto"/>
        </w:rPr>
      </w:pPr>
      <w:r w:rsidRPr="00DD7B8C">
        <w:rPr>
          <w:color w:val="auto"/>
        </w:rPr>
        <w:t>-a/-A</w:t>
      </w:r>
      <w:r w:rsidR="00CC5A75">
        <w:rPr>
          <w:color w:val="auto"/>
        </w:rPr>
        <w:t xml:space="preserve"> =</w:t>
      </w:r>
      <w:r w:rsidRPr="00DD7B8C">
        <w:rPr>
          <w:color w:val="auto"/>
        </w:rPr>
        <w:t xml:space="preserve"> </w:t>
      </w:r>
      <w:r w:rsidR="00080118">
        <w:rPr>
          <w:color w:val="auto"/>
        </w:rPr>
        <w:t>f</w:t>
      </w:r>
      <w:r w:rsidRPr="00DD7B8C">
        <w:rPr>
          <w:color w:val="auto"/>
        </w:rPr>
        <w:t>orward/reverse 3’ adapter sequence</w:t>
      </w:r>
    </w:p>
    <w:p w14:paraId="4D7007C7" w14:textId="03A119C7" w:rsidR="00990B87" w:rsidRPr="00DD7B8C" w:rsidRDefault="00080118" w:rsidP="00990B87">
      <w:pPr>
        <w:jc w:val="left"/>
        <w:rPr>
          <w:color w:val="auto"/>
        </w:rPr>
      </w:pPr>
      <w:r>
        <w:rPr>
          <w:color w:val="auto"/>
        </w:rPr>
        <w:t>-</w:t>
      </w:r>
      <w:r w:rsidR="00990B87" w:rsidRPr="00DD7B8C">
        <w:rPr>
          <w:color w:val="auto"/>
        </w:rPr>
        <w:t>-trim-n</w:t>
      </w:r>
      <w:r w:rsidR="00CC5A75">
        <w:rPr>
          <w:color w:val="auto"/>
        </w:rPr>
        <w:t xml:space="preserve"> =</w:t>
      </w:r>
      <w:r w:rsidR="00990B87" w:rsidRPr="00DD7B8C">
        <w:rPr>
          <w:color w:val="auto"/>
        </w:rPr>
        <w:t xml:space="preserve"> remove ambiguous bases (N’s)</w:t>
      </w:r>
    </w:p>
    <w:p w14:paraId="5DE73ED9" w14:textId="56CA39A8" w:rsidR="00990B87" w:rsidRPr="00DD7B8C" w:rsidRDefault="00990B87" w:rsidP="00990B87">
      <w:pPr>
        <w:jc w:val="left"/>
        <w:rPr>
          <w:color w:val="auto"/>
        </w:rPr>
      </w:pPr>
      <w:r w:rsidRPr="00DD7B8C">
        <w:rPr>
          <w:color w:val="auto"/>
        </w:rPr>
        <w:t>-l</w:t>
      </w:r>
      <w:r w:rsidR="00CC5A75">
        <w:rPr>
          <w:color w:val="auto"/>
        </w:rPr>
        <w:t xml:space="preserve"> =</w:t>
      </w:r>
      <w:r w:rsidRPr="00DD7B8C">
        <w:rPr>
          <w:color w:val="auto"/>
        </w:rPr>
        <w:t xml:space="preserve"> shortening reads to a fixed length</w:t>
      </w:r>
    </w:p>
    <w:p w14:paraId="0B62F7B5" w14:textId="2712CF47" w:rsidR="00990B87" w:rsidRPr="00DD7B8C" w:rsidRDefault="00990B87" w:rsidP="00990B87">
      <w:pPr>
        <w:jc w:val="left"/>
        <w:rPr>
          <w:color w:val="auto"/>
        </w:rPr>
      </w:pPr>
      <w:r w:rsidRPr="00DD7B8C">
        <w:rPr>
          <w:color w:val="auto"/>
        </w:rPr>
        <w:t>-m</w:t>
      </w:r>
      <w:r w:rsidR="00CC5A75">
        <w:rPr>
          <w:color w:val="auto"/>
        </w:rPr>
        <w:t xml:space="preserve"> =</w:t>
      </w:r>
      <w:r w:rsidRPr="00DD7B8C">
        <w:rPr>
          <w:color w:val="auto"/>
        </w:rPr>
        <w:t xml:space="preserve"> minimum read length</w:t>
      </w:r>
    </w:p>
    <w:p w14:paraId="6EC58B4E" w14:textId="17A6AA31" w:rsidR="00990B87" w:rsidRPr="00DD7B8C" w:rsidRDefault="00990B87" w:rsidP="00990B87">
      <w:pPr>
        <w:jc w:val="left"/>
        <w:rPr>
          <w:color w:val="auto"/>
        </w:rPr>
      </w:pPr>
      <w:r w:rsidRPr="00DD7B8C">
        <w:rPr>
          <w:color w:val="auto"/>
        </w:rPr>
        <w:t xml:space="preserve">-o sample_xx_clean_R1.fastq.gz = </w:t>
      </w:r>
      <w:r w:rsidR="00CC5A75">
        <w:rPr>
          <w:color w:val="auto"/>
        </w:rPr>
        <w:t>o</w:t>
      </w:r>
      <w:r w:rsidRPr="00DD7B8C">
        <w:rPr>
          <w:color w:val="auto"/>
        </w:rPr>
        <w:t>utput processed reads (forward)</w:t>
      </w:r>
    </w:p>
    <w:p w14:paraId="2B7E2427" w14:textId="6FDBD3A5" w:rsidR="00990B87" w:rsidRPr="00DD7B8C" w:rsidRDefault="00990B87" w:rsidP="00990B87">
      <w:pPr>
        <w:jc w:val="left"/>
        <w:rPr>
          <w:color w:val="auto"/>
        </w:rPr>
      </w:pPr>
      <w:r w:rsidRPr="00DD7B8C">
        <w:rPr>
          <w:color w:val="auto"/>
        </w:rPr>
        <w:t xml:space="preserve">-p sample_xx_clean_R2.fastq.gz = </w:t>
      </w:r>
      <w:r w:rsidR="00CC5A75">
        <w:rPr>
          <w:color w:val="auto"/>
        </w:rPr>
        <w:t>o</w:t>
      </w:r>
      <w:r w:rsidRPr="00DD7B8C">
        <w:rPr>
          <w:color w:val="auto"/>
        </w:rPr>
        <w:t>utput processed reads (reverse)</w:t>
      </w:r>
    </w:p>
    <w:p w14:paraId="213DA68A" w14:textId="5F534378" w:rsidR="00990B87" w:rsidRPr="00DD7B8C" w:rsidRDefault="00990B87" w:rsidP="00990B87">
      <w:pPr>
        <w:jc w:val="left"/>
        <w:rPr>
          <w:color w:val="auto"/>
        </w:rPr>
      </w:pPr>
      <w:r w:rsidRPr="00DD7B8C">
        <w:rPr>
          <w:color w:val="auto"/>
        </w:rPr>
        <w:lastRenderedPageBreak/>
        <w:t xml:space="preserve">sample_xx_R1.fastq.gz = </w:t>
      </w:r>
      <w:r w:rsidR="00CC5A75">
        <w:rPr>
          <w:color w:val="auto"/>
        </w:rPr>
        <w:t>i</w:t>
      </w:r>
      <w:r w:rsidRPr="00DD7B8C">
        <w:rPr>
          <w:color w:val="auto"/>
        </w:rPr>
        <w:t>nput raw reads (forward)</w:t>
      </w:r>
    </w:p>
    <w:p w14:paraId="552AC2B7" w14:textId="18504D67" w:rsidR="00990B87" w:rsidRPr="00DD7B8C" w:rsidRDefault="00990B87" w:rsidP="00990B87">
      <w:pPr>
        <w:jc w:val="left"/>
        <w:rPr>
          <w:color w:val="auto"/>
        </w:rPr>
      </w:pPr>
      <w:r w:rsidRPr="00DD7B8C">
        <w:rPr>
          <w:color w:val="auto"/>
        </w:rPr>
        <w:t xml:space="preserve">sample_xx_R2.fastq.gz = </w:t>
      </w:r>
      <w:r w:rsidR="00CC5A75">
        <w:rPr>
          <w:color w:val="auto"/>
        </w:rPr>
        <w:t>i</w:t>
      </w:r>
      <w:r w:rsidRPr="00DD7B8C">
        <w:rPr>
          <w:color w:val="auto"/>
        </w:rPr>
        <w:t>nput raw reads (reverse)</w:t>
      </w:r>
    </w:p>
    <w:p w14:paraId="0419A83B" w14:textId="647CC45D" w:rsidR="0032775F" w:rsidRDefault="0032775F" w:rsidP="00FC79C1">
      <w:pPr>
        <w:jc w:val="left"/>
      </w:pPr>
    </w:p>
    <w:p w14:paraId="6A8B4D1C" w14:textId="40B898A9" w:rsidR="0032775F" w:rsidRPr="0032714A" w:rsidRDefault="0032775F" w:rsidP="00FC79C1">
      <w:pPr>
        <w:jc w:val="left"/>
      </w:pPr>
      <w:r>
        <w:t>N</w:t>
      </w:r>
      <w:r w:rsidR="003374FE">
        <w:t>OTE</w:t>
      </w:r>
      <w:r>
        <w:t xml:space="preserve">: The </w:t>
      </w:r>
      <w:r w:rsidR="00080118">
        <w:t xml:space="preserve">adapter </w:t>
      </w:r>
      <w:r>
        <w:t>sequence</w:t>
      </w:r>
      <w:r w:rsidR="00873FC4">
        <w:t xml:space="preserve"> for </w:t>
      </w:r>
      <w:r w:rsidR="00973FF9">
        <w:t xml:space="preserve">WGS data </w:t>
      </w:r>
      <w:r w:rsidR="00873FC4">
        <w:t xml:space="preserve">trimming </w:t>
      </w:r>
      <w:r w:rsidR="00973FF9">
        <w:t>depends on the</w:t>
      </w:r>
      <w:r w:rsidR="00873FC4">
        <w:t xml:space="preserve"> library kit</w:t>
      </w:r>
      <w:r w:rsidR="00973FF9">
        <w:t xml:space="preserve"> employed.</w:t>
      </w:r>
      <w:r w:rsidR="007D323F">
        <w:t xml:space="preserve"> </w:t>
      </w:r>
      <w:r w:rsidR="00973FF9">
        <w:t>The adapter sequence</w:t>
      </w:r>
      <w:r w:rsidR="00685D1E">
        <w:t xml:space="preserve"> recommend</w:t>
      </w:r>
      <w:r w:rsidR="00056F28">
        <w:t>ed</w:t>
      </w:r>
      <w:r w:rsidR="00973FF9">
        <w:t xml:space="preserve"> </w:t>
      </w:r>
      <w:r w:rsidR="00685D1E">
        <w:t>for</w:t>
      </w:r>
      <w:r w:rsidR="00056F28">
        <w:t xml:space="preserve"> the</w:t>
      </w:r>
      <w:r w:rsidR="00685D1E">
        <w:t xml:space="preserve"> Illumina </w:t>
      </w:r>
      <w:proofErr w:type="spellStart"/>
      <w:r w:rsidR="00685D1E">
        <w:t>Nextera</w:t>
      </w:r>
      <w:proofErr w:type="spellEnd"/>
      <w:r w:rsidR="00685D1E">
        <w:t xml:space="preserve"> XT kit is</w:t>
      </w:r>
      <w:r w:rsidR="003374FE">
        <w:t xml:space="preserve"> </w:t>
      </w:r>
      <w:r w:rsidR="00973FF9" w:rsidRPr="003374FE">
        <w:t>CTGTCTCTTATACACATCT</w:t>
      </w:r>
      <w:r w:rsidR="007D323F" w:rsidRPr="003374FE">
        <w:t xml:space="preserve"> in</w:t>
      </w:r>
      <w:r w:rsidR="007D323F">
        <w:t xml:space="preserve"> both </w:t>
      </w:r>
      <w:r w:rsidR="003374FE">
        <w:t>paired end</w:t>
      </w:r>
      <w:r w:rsidR="007D323F">
        <w:t xml:space="preserve"> reads</w:t>
      </w:r>
      <w:r w:rsidR="00973FF9">
        <w:t>.</w:t>
      </w:r>
    </w:p>
    <w:p w14:paraId="087F0A11" w14:textId="77777777" w:rsidR="007E393C" w:rsidRPr="0032714A" w:rsidRDefault="007E393C" w:rsidP="00FC79C1">
      <w:pPr>
        <w:jc w:val="left"/>
      </w:pPr>
    </w:p>
    <w:p w14:paraId="487370DA" w14:textId="786C62EA" w:rsidR="007E393C" w:rsidRPr="00FC79C1" w:rsidRDefault="00051F71" w:rsidP="00FC79C1">
      <w:pPr>
        <w:pStyle w:val="ListParagraph"/>
        <w:numPr>
          <w:ilvl w:val="0"/>
          <w:numId w:val="2"/>
        </w:numPr>
        <w:ind w:left="0" w:firstLine="0"/>
        <w:jc w:val="left"/>
        <w:rPr>
          <w:b/>
          <w:bCs/>
        </w:rPr>
      </w:pPr>
      <w:r w:rsidRPr="00FC79C1">
        <w:rPr>
          <w:b/>
          <w:bCs/>
          <w:i/>
          <w:iCs/>
        </w:rPr>
        <w:t>E. coli</w:t>
      </w:r>
      <w:r w:rsidRPr="00FC79C1">
        <w:rPr>
          <w:b/>
          <w:bCs/>
        </w:rPr>
        <w:t xml:space="preserve"> g</w:t>
      </w:r>
      <w:r w:rsidR="007E393C" w:rsidRPr="00FC79C1">
        <w:rPr>
          <w:b/>
          <w:bCs/>
        </w:rPr>
        <w:t>enome assembly using SPAdes</w:t>
      </w:r>
      <w:r w:rsidR="00656D73" w:rsidRPr="00FC79C1">
        <w:rPr>
          <w:b/>
          <w:bCs/>
          <w:noProof/>
          <w:vertAlign w:val="superscript"/>
        </w:rPr>
        <w:t>3</w:t>
      </w:r>
      <w:r w:rsidR="007E393C" w:rsidRPr="00FC79C1">
        <w:rPr>
          <w:b/>
          <w:bCs/>
        </w:rPr>
        <w:t xml:space="preserve"> </w:t>
      </w:r>
      <w:r w:rsidR="00656D73" w:rsidRPr="00FC79C1">
        <w:rPr>
          <w:b/>
          <w:bCs/>
        </w:rPr>
        <w:t>(</w:t>
      </w:r>
      <w:r w:rsidR="007E393C" w:rsidRPr="00FC79C1">
        <w:rPr>
          <w:b/>
          <w:bCs/>
        </w:rPr>
        <w:t>v.3.15.1</w:t>
      </w:r>
      <w:r w:rsidR="00656D73" w:rsidRPr="00FC79C1">
        <w:rPr>
          <w:b/>
          <w:bCs/>
        </w:rPr>
        <w:t>)</w:t>
      </w:r>
      <w:r w:rsidR="00C45E18" w:rsidRPr="00FC79C1">
        <w:rPr>
          <w:b/>
          <w:bCs/>
        </w:rPr>
        <w:t xml:space="preserve"> </w:t>
      </w:r>
      <w:r w:rsidR="003A7BDE" w:rsidRPr="00FC79C1">
        <w:rPr>
          <w:b/>
          <w:bCs/>
        </w:rPr>
        <w:t>and Medusa</w:t>
      </w:r>
      <w:r w:rsidR="00656D73" w:rsidRPr="00FC79C1">
        <w:rPr>
          <w:b/>
          <w:bCs/>
          <w:noProof/>
          <w:vertAlign w:val="superscript"/>
        </w:rPr>
        <w:t>4</w:t>
      </w:r>
      <w:r w:rsidR="003A7BDE" w:rsidRPr="00FC79C1">
        <w:rPr>
          <w:b/>
          <w:bCs/>
        </w:rPr>
        <w:t xml:space="preserve"> web server</w:t>
      </w:r>
    </w:p>
    <w:p w14:paraId="05406122" w14:textId="77777777" w:rsidR="003374FE" w:rsidRPr="0032714A" w:rsidRDefault="003374FE" w:rsidP="00FC79C1">
      <w:pPr>
        <w:pStyle w:val="ListParagraph"/>
        <w:ind w:left="0"/>
        <w:jc w:val="left"/>
      </w:pPr>
    </w:p>
    <w:p w14:paraId="5EAF1FBC" w14:textId="62EE7126" w:rsidR="00ED1A01" w:rsidRDefault="00ED1A01" w:rsidP="00FC79C1">
      <w:pPr>
        <w:pStyle w:val="ListParagraph"/>
        <w:numPr>
          <w:ilvl w:val="1"/>
          <w:numId w:val="2"/>
        </w:numPr>
        <w:ind w:left="0" w:firstLine="0"/>
        <w:jc w:val="left"/>
      </w:pPr>
      <w:r w:rsidRPr="0032714A">
        <w:t xml:space="preserve">Depending on the OS, follow the instructions in the manual for the </w:t>
      </w:r>
      <w:proofErr w:type="spellStart"/>
      <w:r w:rsidRPr="0032714A">
        <w:t>SPAdes</w:t>
      </w:r>
      <w:proofErr w:type="spellEnd"/>
      <w:r w:rsidRPr="0032714A">
        <w:t xml:space="preserve"> assembler installation (</w:t>
      </w:r>
      <w:r w:rsidRPr="003374FE">
        <w:t>https://cab.spbu.ru/software/spades/</w:t>
      </w:r>
      <w:r w:rsidRPr="0032714A">
        <w:t xml:space="preserve">). Of note, the current version of </w:t>
      </w:r>
      <w:proofErr w:type="spellStart"/>
      <w:r w:rsidRPr="0032714A">
        <w:t>SPAdes</w:t>
      </w:r>
      <w:proofErr w:type="spellEnd"/>
      <w:r w:rsidRPr="0032714A">
        <w:t xml:space="preserve"> </w:t>
      </w:r>
      <w:r w:rsidR="00F825A9">
        <w:t xml:space="preserve">program </w:t>
      </w:r>
      <w:r w:rsidRPr="0032714A">
        <w:t>is 3.15.4.</w:t>
      </w:r>
    </w:p>
    <w:p w14:paraId="7077AFB8" w14:textId="77777777" w:rsidR="003374FE" w:rsidRPr="0032714A" w:rsidRDefault="003374FE" w:rsidP="00FC79C1">
      <w:pPr>
        <w:pStyle w:val="ListParagraph"/>
        <w:ind w:left="0"/>
        <w:jc w:val="left"/>
      </w:pPr>
    </w:p>
    <w:p w14:paraId="05A70107" w14:textId="5960ECD1" w:rsidR="004967A3" w:rsidRPr="00671317" w:rsidRDefault="00B83EA0" w:rsidP="00E272EC">
      <w:pPr>
        <w:pStyle w:val="ListParagraph"/>
        <w:numPr>
          <w:ilvl w:val="1"/>
          <w:numId w:val="2"/>
        </w:numPr>
        <w:ind w:left="0" w:firstLine="0"/>
        <w:jc w:val="left"/>
        <w:rPr>
          <w:rFonts w:asciiTheme="minorHAnsi" w:hAnsiTheme="minorHAnsi" w:cstheme="minorHAnsi"/>
          <w:i/>
          <w:iCs/>
          <w:color w:val="auto"/>
        </w:rPr>
      </w:pPr>
      <w:r w:rsidRPr="0032714A">
        <w:t xml:space="preserve">Once installed, run the following command </w:t>
      </w:r>
      <w:r w:rsidR="00755744" w:rsidRPr="0032714A">
        <w:t xml:space="preserve">in the </w:t>
      </w:r>
      <w:r w:rsidR="00080118">
        <w:t>directory</w:t>
      </w:r>
      <w:r w:rsidR="00080118" w:rsidRPr="0032714A">
        <w:t xml:space="preserve"> </w:t>
      </w:r>
      <w:r w:rsidR="00755744" w:rsidRPr="0032714A">
        <w:t>containing the</w:t>
      </w:r>
      <w:r w:rsidRPr="0032714A">
        <w:t xml:space="preserve"> </w:t>
      </w:r>
      <w:r w:rsidRPr="0032714A">
        <w:rPr>
          <w:rFonts w:asciiTheme="minorHAnsi" w:hAnsiTheme="minorHAnsi" w:cstheme="minorHAnsi"/>
          <w:color w:val="auto"/>
        </w:rPr>
        <w:t xml:space="preserve">quality-checked </w:t>
      </w:r>
      <w:r w:rsidR="00080118">
        <w:rPr>
          <w:rFonts w:asciiTheme="minorHAnsi" w:hAnsiTheme="minorHAnsi" w:cstheme="minorHAnsi"/>
          <w:color w:val="auto"/>
        </w:rPr>
        <w:t xml:space="preserve">and trimmed </w:t>
      </w:r>
      <w:r w:rsidRPr="0032714A">
        <w:rPr>
          <w:rFonts w:asciiTheme="minorHAnsi" w:hAnsiTheme="minorHAnsi" w:cstheme="minorHAnsi"/>
          <w:color w:val="auto"/>
        </w:rPr>
        <w:t>sequencing data</w:t>
      </w:r>
      <w:r w:rsidR="006177AF">
        <w:rPr>
          <w:rFonts w:asciiTheme="minorHAnsi" w:hAnsiTheme="minorHAnsi" w:cstheme="minorHAnsi"/>
          <w:color w:val="auto"/>
        </w:rPr>
        <w:t xml:space="preserve"> to perform contig-level assembly</w:t>
      </w:r>
      <w:r w:rsidR="00755744" w:rsidRPr="0032714A">
        <w:rPr>
          <w:rFonts w:asciiTheme="minorHAnsi" w:hAnsiTheme="minorHAnsi" w:cstheme="minorHAnsi"/>
          <w:color w:val="auto"/>
        </w:rPr>
        <w:t xml:space="preserve">: </w:t>
      </w:r>
    </w:p>
    <w:p w14:paraId="328EB266" w14:textId="22936E0D" w:rsidR="00B83EA0" w:rsidRDefault="004C2933" w:rsidP="00FC79C1">
      <w:pPr>
        <w:pStyle w:val="ListParagraph"/>
        <w:ind w:left="0"/>
        <w:jc w:val="left"/>
      </w:pPr>
      <w:r w:rsidRPr="00E151E1">
        <w:rPr>
          <w:b/>
          <w:bCs/>
          <w:i/>
          <w:iCs/>
          <w:color w:val="auto"/>
        </w:rPr>
        <w:t>$</w:t>
      </w:r>
      <w:r w:rsidR="003D1D98">
        <w:rPr>
          <w:b/>
          <w:bCs/>
          <w:i/>
          <w:iCs/>
          <w:color w:val="auto"/>
        </w:rPr>
        <w:t xml:space="preserve"> </w:t>
      </w:r>
      <w:r w:rsidR="00755744" w:rsidRPr="0032714A">
        <w:rPr>
          <w:rFonts w:asciiTheme="minorHAnsi" w:hAnsiTheme="minorHAnsi" w:cstheme="minorHAnsi"/>
          <w:i/>
          <w:iCs/>
          <w:color w:val="auto"/>
        </w:rPr>
        <w:t>spades.py</w:t>
      </w:r>
      <w:r w:rsidR="00557DCD">
        <w:rPr>
          <w:rFonts w:asciiTheme="minorHAnsi" w:hAnsiTheme="minorHAnsi" w:cstheme="minorHAnsi"/>
          <w:i/>
          <w:iCs/>
          <w:color w:val="auto"/>
        </w:rPr>
        <w:t xml:space="preserve"> </w:t>
      </w:r>
      <w:r w:rsidR="00755744" w:rsidRPr="0032714A">
        <w:rPr>
          <w:rFonts w:asciiTheme="minorHAnsi" w:hAnsiTheme="minorHAnsi" w:cstheme="minorHAnsi"/>
          <w:i/>
          <w:iCs/>
          <w:color w:val="auto"/>
        </w:rPr>
        <w:t xml:space="preserve">--careful -k 21,33,55,77,99,107,117 -1 </w:t>
      </w:r>
      <w:r w:rsidR="00755744" w:rsidRPr="0032714A">
        <w:rPr>
          <w:i/>
          <w:iCs/>
        </w:rPr>
        <w:t xml:space="preserve">sample_xx_R1.fastq.gz -2 sample_xx_R2.fastq.gz -o </w:t>
      </w:r>
      <w:proofErr w:type="spellStart"/>
      <w:r w:rsidR="00755744" w:rsidRPr="0032714A">
        <w:rPr>
          <w:i/>
          <w:iCs/>
        </w:rPr>
        <w:t>output_dir</w:t>
      </w:r>
      <w:r w:rsidR="002F78A4">
        <w:rPr>
          <w:i/>
          <w:iCs/>
        </w:rPr>
        <w:t>_name</w:t>
      </w:r>
      <w:proofErr w:type="spellEnd"/>
      <w:r w:rsidR="00557DCD">
        <w:t>.</w:t>
      </w:r>
    </w:p>
    <w:p w14:paraId="35503DAD" w14:textId="45F80BA1" w:rsidR="004967A3" w:rsidRDefault="004967A3" w:rsidP="00FC79C1">
      <w:pPr>
        <w:pStyle w:val="ListParagraph"/>
        <w:ind w:left="0"/>
        <w:jc w:val="left"/>
      </w:pPr>
    </w:p>
    <w:p w14:paraId="2192DC26" w14:textId="77777777" w:rsidR="00FB173C" w:rsidRPr="00FB173C" w:rsidRDefault="00FB173C" w:rsidP="00FB173C">
      <w:pPr>
        <w:jc w:val="left"/>
        <w:rPr>
          <w:color w:val="auto"/>
        </w:rPr>
      </w:pPr>
      <w:r w:rsidRPr="00FB173C">
        <w:rPr>
          <w:color w:val="auto"/>
        </w:rPr>
        <w:t>Where:</w:t>
      </w:r>
    </w:p>
    <w:p w14:paraId="1A146FDB" w14:textId="06E16A7E" w:rsidR="00FB173C" w:rsidRPr="00DD7B8C" w:rsidRDefault="00FB173C" w:rsidP="00FB173C">
      <w:pPr>
        <w:jc w:val="left"/>
        <w:rPr>
          <w:color w:val="auto"/>
        </w:rPr>
      </w:pPr>
      <w:r w:rsidRPr="00DD7B8C">
        <w:rPr>
          <w:color w:val="auto"/>
        </w:rPr>
        <w:t>--careful</w:t>
      </w:r>
      <w:r w:rsidR="00671317">
        <w:rPr>
          <w:color w:val="auto"/>
        </w:rPr>
        <w:t xml:space="preserve"> =</w:t>
      </w:r>
      <w:r w:rsidRPr="00DD7B8C">
        <w:rPr>
          <w:color w:val="auto"/>
        </w:rPr>
        <w:t xml:space="preserve"> turn on the mismatch, short indels and error correction tool</w:t>
      </w:r>
    </w:p>
    <w:p w14:paraId="1D13D411" w14:textId="10BF1C93" w:rsidR="00FB173C" w:rsidRPr="00DD7B8C" w:rsidRDefault="00FB173C" w:rsidP="00FB173C">
      <w:pPr>
        <w:jc w:val="left"/>
        <w:rPr>
          <w:color w:val="auto"/>
        </w:rPr>
      </w:pPr>
      <w:r w:rsidRPr="00DD7B8C">
        <w:rPr>
          <w:color w:val="auto"/>
        </w:rPr>
        <w:t>-k</w:t>
      </w:r>
      <w:r w:rsidR="00671317">
        <w:rPr>
          <w:color w:val="auto"/>
        </w:rPr>
        <w:t xml:space="preserve"> =</w:t>
      </w:r>
      <w:r w:rsidRPr="00DD7B8C">
        <w:rPr>
          <w:color w:val="auto"/>
        </w:rPr>
        <w:t xml:space="preserve"> </w:t>
      </w:r>
      <w:r w:rsidRPr="00DD7B8C">
        <w:rPr>
          <w:i/>
          <w:iCs/>
          <w:color w:val="auto"/>
        </w:rPr>
        <w:t>k-</w:t>
      </w:r>
      <w:proofErr w:type="spellStart"/>
      <w:r w:rsidRPr="00DD7B8C">
        <w:rPr>
          <w:i/>
          <w:iCs/>
          <w:color w:val="auto"/>
        </w:rPr>
        <w:t>mer</w:t>
      </w:r>
      <w:proofErr w:type="spellEnd"/>
      <w:r w:rsidRPr="00DD7B8C">
        <w:rPr>
          <w:color w:val="auto"/>
        </w:rPr>
        <w:t xml:space="preserve"> size to be used (comma-separated list)</w:t>
      </w:r>
    </w:p>
    <w:p w14:paraId="1CBB49CC" w14:textId="3E4F6C5D" w:rsidR="00FB173C" w:rsidRPr="00DD7B8C" w:rsidRDefault="00FB173C" w:rsidP="00FB173C">
      <w:pPr>
        <w:jc w:val="left"/>
        <w:rPr>
          <w:color w:val="auto"/>
        </w:rPr>
      </w:pPr>
      <w:r w:rsidRPr="00DD7B8C">
        <w:rPr>
          <w:color w:val="auto"/>
        </w:rPr>
        <w:t>-1 sample_xx_clean_R1.fastq.gz</w:t>
      </w:r>
      <w:r w:rsidR="00671317">
        <w:rPr>
          <w:color w:val="auto"/>
        </w:rPr>
        <w:t xml:space="preserve"> =</w:t>
      </w:r>
      <w:r w:rsidRPr="00DD7B8C">
        <w:rPr>
          <w:color w:val="auto"/>
        </w:rPr>
        <w:t xml:space="preserve"> </w:t>
      </w:r>
      <w:r w:rsidR="00671317">
        <w:rPr>
          <w:color w:val="auto"/>
        </w:rPr>
        <w:t>i</w:t>
      </w:r>
      <w:r w:rsidRPr="00DD7B8C">
        <w:rPr>
          <w:color w:val="auto"/>
        </w:rPr>
        <w:t>nput processed reads (forward)</w:t>
      </w:r>
    </w:p>
    <w:p w14:paraId="580AE4BC" w14:textId="0D4CC526" w:rsidR="00FB173C" w:rsidRPr="00DD7B8C" w:rsidRDefault="00FB173C" w:rsidP="00FB173C">
      <w:pPr>
        <w:jc w:val="left"/>
        <w:rPr>
          <w:color w:val="auto"/>
        </w:rPr>
      </w:pPr>
      <w:r w:rsidRPr="00DD7B8C">
        <w:rPr>
          <w:color w:val="auto"/>
        </w:rPr>
        <w:t>-2 sample_xx_clean_R2.fastq.gz</w:t>
      </w:r>
      <w:r w:rsidR="00671317">
        <w:rPr>
          <w:color w:val="auto"/>
        </w:rPr>
        <w:t xml:space="preserve"> =</w:t>
      </w:r>
      <w:r w:rsidRPr="00DD7B8C">
        <w:rPr>
          <w:color w:val="auto"/>
        </w:rPr>
        <w:t xml:space="preserve"> </w:t>
      </w:r>
      <w:r w:rsidR="00671317">
        <w:rPr>
          <w:color w:val="auto"/>
        </w:rPr>
        <w:t>i</w:t>
      </w:r>
      <w:r w:rsidRPr="00DD7B8C">
        <w:rPr>
          <w:color w:val="auto"/>
        </w:rPr>
        <w:t>nput processed reads (reverse)</w:t>
      </w:r>
    </w:p>
    <w:p w14:paraId="34F5E108" w14:textId="5534099C" w:rsidR="00FB173C" w:rsidRPr="00E151E1" w:rsidRDefault="00FB173C" w:rsidP="00FB173C">
      <w:pPr>
        <w:jc w:val="left"/>
        <w:rPr>
          <w:color w:val="auto"/>
        </w:rPr>
      </w:pPr>
      <w:r w:rsidRPr="00DD7B8C">
        <w:rPr>
          <w:color w:val="auto"/>
        </w:rPr>
        <w:t>-o</w:t>
      </w:r>
      <w:r w:rsidR="00671317">
        <w:rPr>
          <w:color w:val="auto"/>
        </w:rPr>
        <w:t xml:space="preserve"> =</w:t>
      </w:r>
      <w:r w:rsidRPr="00DD7B8C">
        <w:rPr>
          <w:color w:val="auto"/>
        </w:rPr>
        <w:t xml:space="preserve"> output directory name for assembly results</w:t>
      </w:r>
    </w:p>
    <w:p w14:paraId="57E2EA91" w14:textId="77777777" w:rsidR="00FB173C" w:rsidRDefault="00FB173C" w:rsidP="00FC79C1">
      <w:pPr>
        <w:pStyle w:val="ListParagraph"/>
        <w:ind w:left="0"/>
        <w:jc w:val="left"/>
      </w:pPr>
    </w:p>
    <w:p w14:paraId="2ED44BDC" w14:textId="48619876" w:rsidR="00051F71" w:rsidRDefault="003A7BDE" w:rsidP="00FC79C1">
      <w:pPr>
        <w:pStyle w:val="ListParagraph"/>
        <w:numPr>
          <w:ilvl w:val="1"/>
          <w:numId w:val="2"/>
        </w:numPr>
        <w:ind w:left="0" w:firstLine="0"/>
        <w:jc w:val="left"/>
      </w:pPr>
      <w:r>
        <w:t xml:space="preserve">If required, perform a scaffold-level assembly </w:t>
      </w:r>
      <w:r w:rsidR="00EC4AB9">
        <w:t xml:space="preserve">uploading </w:t>
      </w:r>
      <w:r>
        <w:t xml:space="preserve">the FASTA file </w:t>
      </w:r>
      <w:r w:rsidRPr="00EC4AB9">
        <w:rPr>
          <w:rFonts w:asciiTheme="minorHAnsi" w:hAnsiTheme="minorHAnsi" w:cstheme="minorHAnsi"/>
          <w:color w:val="auto"/>
        </w:rPr>
        <w:t xml:space="preserve">containing the </w:t>
      </w:r>
      <w:r w:rsidR="009C75DA" w:rsidRPr="00EC4AB9">
        <w:rPr>
          <w:rFonts w:asciiTheme="minorHAnsi" w:hAnsiTheme="minorHAnsi" w:cstheme="minorHAnsi"/>
          <w:color w:val="auto"/>
        </w:rPr>
        <w:t xml:space="preserve">contig-level </w:t>
      </w:r>
      <w:r w:rsidRPr="00EC4AB9">
        <w:rPr>
          <w:rFonts w:asciiTheme="minorHAnsi" w:hAnsiTheme="minorHAnsi" w:cstheme="minorHAnsi"/>
          <w:color w:val="auto"/>
        </w:rPr>
        <w:t>assembled genome</w:t>
      </w:r>
      <w:r w:rsidR="009C75DA" w:rsidRPr="00EC4AB9">
        <w:rPr>
          <w:rFonts w:asciiTheme="minorHAnsi" w:hAnsiTheme="minorHAnsi" w:cstheme="minorHAnsi"/>
          <w:color w:val="auto"/>
        </w:rPr>
        <w:t xml:space="preserve"> and a closer reference genome</w:t>
      </w:r>
      <w:r w:rsidR="00EC4AB9">
        <w:rPr>
          <w:rFonts w:asciiTheme="minorHAnsi" w:hAnsiTheme="minorHAnsi" w:cstheme="minorHAnsi"/>
          <w:color w:val="auto"/>
        </w:rPr>
        <w:t xml:space="preserve"> to </w:t>
      </w:r>
      <w:r w:rsidR="00EC4AB9">
        <w:t>the Medusa server (</w:t>
      </w:r>
      <w:r w:rsidR="004967A3" w:rsidRPr="004967A3">
        <w:t>http://combo.dbe.unifi.it/medusa</w:t>
      </w:r>
      <w:r w:rsidR="00EC4AB9">
        <w:t>).</w:t>
      </w:r>
      <w:r w:rsidR="004967A3">
        <w:t xml:space="preserve"> Use t</w:t>
      </w:r>
      <w:r w:rsidR="00051F71">
        <w:t xml:space="preserve">he </w:t>
      </w:r>
      <w:r w:rsidR="00E320AB">
        <w:t>complete genome</w:t>
      </w:r>
      <w:r w:rsidR="00051F71">
        <w:t xml:space="preserve"> of </w:t>
      </w:r>
      <w:r w:rsidR="00051F71" w:rsidRPr="004967A3">
        <w:rPr>
          <w:i/>
          <w:iCs/>
        </w:rPr>
        <w:t>E. coli</w:t>
      </w:r>
      <w:r w:rsidR="00051F71">
        <w:t xml:space="preserve"> </w:t>
      </w:r>
      <w:r w:rsidR="003864FE">
        <w:t>strain ESBL 15 (</w:t>
      </w:r>
      <w:proofErr w:type="spellStart"/>
      <w:r w:rsidR="003864FE">
        <w:t>RefSeq</w:t>
      </w:r>
      <w:proofErr w:type="spellEnd"/>
      <w:r w:rsidR="003864FE">
        <w:t xml:space="preserve"> accession </w:t>
      </w:r>
      <w:r w:rsidR="003864FE" w:rsidRPr="003864FE">
        <w:t>GCF_008370755.1</w:t>
      </w:r>
      <w:r w:rsidR="003864FE">
        <w:t>)</w:t>
      </w:r>
      <w:r w:rsidR="003864FE" w:rsidRPr="003864FE">
        <w:t xml:space="preserve"> </w:t>
      </w:r>
      <w:r w:rsidR="00F644E9">
        <w:t xml:space="preserve">as reference </w:t>
      </w:r>
      <w:r w:rsidR="00051F71">
        <w:t xml:space="preserve">for genome scaffolding of </w:t>
      </w:r>
      <w:r w:rsidR="00051F71" w:rsidRPr="004967A3">
        <w:rPr>
          <w:i/>
          <w:iCs/>
        </w:rPr>
        <w:t>E. coli</w:t>
      </w:r>
      <w:r w:rsidR="00051F71">
        <w:t xml:space="preserve"> ACM5</w:t>
      </w:r>
      <w:r w:rsidR="003864FE">
        <w:t>.</w:t>
      </w:r>
    </w:p>
    <w:p w14:paraId="62BC1502" w14:textId="77777777" w:rsidR="0009078B" w:rsidRDefault="0009078B" w:rsidP="00FC79C1">
      <w:pPr>
        <w:jc w:val="left"/>
      </w:pPr>
    </w:p>
    <w:p w14:paraId="78F16A0F" w14:textId="48DA1F52" w:rsidR="0003467A" w:rsidRPr="001474D6" w:rsidRDefault="0003467A" w:rsidP="001474D6">
      <w:pPr>
        <w:pStyle w:val="ListParagraph"/>
        <w:numPr>
          <w:ilvl w:val="0"/>
          <w:numId w:val="2"/>
        </w:numPr>
        <w:ind w:left="0" w:firstLine="0"/>
        <w:rPr>
          <w:b/>
          <w:bCs/>
          <w:color w:val="auto"/>
        </w:rPr>
      </w:pPr>
      <w:r w:rsidRPr="00F60887">
        <w:rPr>
          <w:b/>
          <w:bCs/>
          <w:i/>
          <w:iCs/>
          <w:color w:val="auto"/>
        </w:rPr>
        <w:t xml:space="preserve">In-silico </w:t>
      </w:r>
      <w:r w:rsidRPr="00DD7B8C">
        <w:rPr>
          <w:b/>
          <w:bCs/>
          <w:color w:val="auto"/>
        </w:rPr>
        <w:t xml:space="preserve">typing of the </w:t>
      </w:r>
      <w:r w:rsidRPr="00080118">
        <w:rPr>
          <w:b/>
          <w:bCs/>
          <w:i/>
          <w:iCs/>
          <w:color w:val="auto"/>
        </w:rPr>
        <w:t>E. coli</w:t>
      </w:r>
      <w:r w:rsidRPr="00DD7B8C">
        <w:rPr>
          <w:b/>
          <w:bCs/>
          <w:color w:val="auto"/>
        </w:rPr>
        <w:t xml:space="preserve"> genome using the Center for Genome Epidemiology (CGE</w:t>
      </w:r>
      <w:r w:rsidR="001474D6">
        <w:rPr>
          <w:b/>
          <w:bCs/>
          <w:color w:val="auto"/>
        </w:rPr>
        <w:t xml:space="preserve">; </w:t>
      </w:r>
      <w:r w:rsidRPr="001474D6">
        <w:rPr>
          <w:b/>
          <w:bCs/>
          <w:color w:val="auto"/>
        </w:rPr>
        <w:t>https://www.genomicepidemiology.org/services/</w:t>
      </w:r>
      <w:r w:rsidRPr="00DD7B8C">
        <w:rPr>
          <w:b/>
          <w:bCs/>
          <w:color w:val="auto"/>
        </w:rPr>
        <w:t>) and ClermonTyping</w:t>
      </w:r>
      <w:r w:rsidRPr="00DD7B8C">
        <w:rPr>
          <w:b/>
          <w:bCs/>
          <w:color w:val="auto"/>
        </w:rPr>
        <w:fldChar w:fldCharType="begin" w:fldLock="1"/>
      </w:r>
      <w:r w:rsidRPr="00DD7B8C">
        <w:rPr>
          <w:b/>
          <w:bCs/>
          <w:color w:val="auto"/>
        </w:rPr>
        <w:instrText>ADDIN CSL_CITATION {"citationItems":[{"id":"ITEM-1","itemData":{"DOI":"10.1099/mgen.0.000192","ISSN":"2057-5858","PMID":"29916797","abstract":"The genus Escherichia is composed of Escherichia albertii, E. fergusonii, five cryptic Escherichia clades and E. coli sensu stricto. Furthermore, the E. coli species can be divided into seven main phylogroups termed A, B1, B2, C, D, E and F. As specific lifestyles and/or hosts can be attributed to these species/phylogroups, their identification is meaningful for epidemiological studies. Classical phenotypic tests fail to identify non-sensu stricto E. coli as well as phylogroups. Clermont and colleagues have developed PCR assays that allow the identification of most of these species/phylogroups, the triplex/quadruplex PCR for E. coli phylogroup determination being the most popular. With the growing availability of whole genome sequences, we have developed the ClermonTyping method and its associated web-interface, the ClermonTyper, that allows a given strain sequence to be assigned to E. albertii, E. fergusonii, Escherichia clades I-V, E. coli sensu stricto as well as to the seven main E. coli phylogroups. The ClermonTyping is based on the concept of in vitro PCR assays and maintains the principles of ease of use and speed that prevailed during the development of the in vitro assays. This in silico approach shows 99.4 % concordance with the in vitro PCR assays and 98.8 % with the Mash genome-clustering tool. The very few discrepancies result from various errors occurring mainly from horizontal gene transfers or SNPs in the primers. We propose the ClermonTyper as a freely available resource to the scientific community at: http://clermontyping.iame-research.center/.","author":[{"dropping-particle":"","family":"Beghain","given":"Johann","non-dropping-particle":"","parse-names":false,"suffix":""},{"dropping-particle":"","family":"Bridier-Nahmias","given":"Antoine","non-dropping-particle":"","parse-names":false,"suffix":""},{"dropping-particle":"","family":"Nagard","given":"Hervé","non-dropping-particle":"Le","parse-names":false,"suffix":""},{"dropping-particle":"","family":"Denamur","given":"Erick","non-dropping-particle":"","parse-names":false,"suffix":""},{"dropping-particle":"","family":"Clermont","given":"Olivier","non-dropping-particle":"","parse-names":false,"suffix":""}],"container-title":"Microbial genomics","id":"ITEM-1","issue":"7","issued":{"date-parts":[["2018","7","1"]]},"title":"ClermonTyping: an easy-to-use and accurate in silico method for Escherichia genus strain phylotyping.","type":"article-journal","volume":"4"},"uris":["http://www.mendeley.com/documents/?uuid=d513ecb2-be93-4817-b19f-d5b43e33f4f0"]}],"mendeley":{"formattedCitation":"&lt;sup&gt;5&lt;/sup&gt;","plainTextFormattedCitation":"5","previouslyFormattedCitation":"&lt;sup&gt;5&lt;/sup&gt;"},"properties":{"noteIndex":0},"schema":"https://github.com/citation-style-language/schema/raw/master/csl-citation.json"}</w:instrText>
      </w:r>
      <w:r w:rsidRPr="00DD7B8C">
        <w:rPr>
          <w:b/>
          <w:bCs/>
          <w:color w:val="auto"/>
        </w:rPr>
        <w:fldChar w:fldCharType="separate"/>
      </w:r>
      <w:r w:rsidRPr="00DD7B8C">
        <w:rPr>
          <w:b/>
          <w:bCs/>
          <w:color w:val="auto"/>
          <w:vertAlign w:val="superscript"/>
        </w:rPr>
        <w:t>5</w:t>
      </w:r>
      <w:r w:rsidRPr="00DD7B8C">
        <w:rPr>
          <w:b/>
          <w:bCs/>
          <w:color w:val="auto"/>
        </w:rPr>
        <w:fldChar w:fldCharType="end"/>
      </w:r>
      <w:r w:rsidRPr="00DD7B8C">
        <w:rPr>
          <w:b/>
          <w:bCs/>
          <w:color w:val="auto"/>
        </w:rPr>
        <w:t xml:space="preserve"> web platform</w:t>
      </w:r>
    </w:p>
    <w:p w14:paraId="3F52117B" w14:textId="77777777" w:rsidR="001474D6" w:rsidRPr="00E151E1" w:rsidRDefault="001474D6" w:rsidP="001474D6">
      <w:pPr>
        <w:pStyle w:val="ListParagraph"/>
        <w:ind w:left="0"/>
        <w:rPr>
          <w:b/>
          <w:bCs/>
          <w:color w:val="auto"/>
        </w:rPr>
      </w:pPr>
    </w:p>
    <w:p w14:paraId="607EAFAB" w14:textId="7995DF17" w:rsidR="0003467A" w:rsidRDefault="0003467A" w:rsidP="001474D6">
      <w:pPr>
        <w:pStyle w:val="ListParagraph"/>
        <w:numPr>
          <w:ilvl w:val="1"/>
          <w:numId w:val="2"/>
        </w:numPr>
        <w:ind w:left="0" w:firstLine="0"/>
        <w:rPr>
          <w:color w:val="auto"/>
        </w:rPr>
      </w:pPr>
      <w:r w:rsidRPr="001474D6">
        <w:rPr>
          <w:color w:val="auto"/>
        </w:rPr>
        <w:t>Serotype prediction</w:t>
      </w:r>
    </w:p>
    <w:p w14:paraId="059C800D" w14:textId="77777777" w:rsidR="001474D6" w:rsidRPr="001474D6" w:rsidRDefault="001474D6" w:rsidP="001474D6">
      <w:pPr>
        <w:pStyle w:val="ListParagraph"/>
        <w:ind w:left="0"/>
        <w:rPr>
          <w:color w:val="auto"/>
        </w:rPr>
      </w:pPr>
    </w:p>
    <w:p w14:paraId="0751B53E" w14:textId="72F064AD" w:rsidR="0003467A" w:rsidRDefault="0003467A" w:rsidP="001474D6">
      <w:pPr>
        <w:pStyle w:val="ListParagraph"/>
        <w:numPr>
          <w:ilvl w:val="2"/>
          <w:numId w:val="2"/>
        </w:numPr>
        <w:ind w:left="0" w:firstLine="0"/>
        <w:rPr>
          <w:color w:val="auto"/>
        </w:rPr>
      </w:pPr>
      <w:r w:rsidRPr="001474D6">
        <w:rPr>
          <w:color w:val="auto"/>
        </w:rPr>
        <w:t>Upload the FASTA</w:t>
      </w:r>
      <w:r w:rsidR="001474D6" w:rsidRPr="001474D6">
        <w:rPr>
          <w:color w:val="auto"/>
        </w:rPr>
        <w:t xml:space="preserve"> </w:t>
      </w:r>
      <w:r w:rsidRPr="001474D6">
        <w:rPr>
          <w:color w:val="auto"/>
        </w:rPr>
        <w:t>file containing the assembled genome to the SeroTypeFinder</w:t>
      </w:r>
      <w:r w:rsidRPr="001474D6">
        <w:rPr>
          <w:color w:val="auto"/>
        </w:rPr>
        <w:fldChar w:fldCharType="begin" w:fldLock="1"/>
      </w:r>
      <w:r w:rsidRPr="001474D6">
        <w:rPr>
          <w:color w:val="auto"/>
        </w:rPr>
        <w:instrText>ADDIN CSL_CITATION {"citationItems":[{"id":"ITEM-1","itemData":{"DOI":"10.1128/JCM.00008-15","ISSN":"0095-1137","PMID":"25972421","abstract":"Accurate and rapid typing of pathogens is essential for effective surveillance and outbreak detection. Conventional serotyping of Escherichia coli is a delicate, laborious, time-consuming, and expensive procedure. With whole-genome sequencing (WGS) becoming cheaper, it has vast potential in routine typing and surveillance. The aim of this study was to establish a valid and publicly available tool for WGS-based in silico serotyping of E. coli applicable for routine typing and surveillance. A FASTA database of specific O-antigen processing system genes for O typing and flagellin genes for H typing was created as a component of the publicly available Web tools hosted by the Center for Genomic Epidemiology (CGE) ( www.genomicepidemiology.org ). All E. coli isolates available with WGS data and conventional serotype information were subjected to WGS-based serotyping employing this specific SerotypeFinder CGE tool. SerotypeFinder was evaluated on 682 E. coli genomes, 108 of which were sequenced for this study, where both the whole genome and the serotype were available. In total, 601 and 509 isolates were included for O and H typing, respectively. The O-antigen genes wzx , wzy , wzm , and wzt and the flagellin genes fliC , flkA , fllA , flmA , and flnA were detected in 569 and 508 genome sequences, respectively. SerotypeFinder for WGS-based O and H typing predicted 560 of 569 O types and 504 of 508 H types, consistent with conventional serotyping. In combination with other available WGS typing tools, E. coli serotyping can be performed solely from WGS data, providing faster and cheaper typing than current routine procedures and making WGS typing a superior alternative to conventional typing strategies.","author":[{"dropping-particle":"","family":"Joensen","given":"Katrine G.","non-dropping-particle":"","parse-names":false,"suffix":""},{"dropping-particle":"","family":"Tetzschner","given":"Anna M. M.","non-dropping-particle":"","parse-names":false,"suffix":""},{"dropping-particle":"","family":"Iguchi","given":"Atsushi","non-dropping-particle":"","parse-names":false,"suffix":""},{"dropping-particle":"","family":"Aarestrup","given":"Frank M.","non-dropping-particle":"","parse-names":false,"suffix":""},{"dropping-particle":"","family":"Scheutz","given":"Flemming","non-dropping-particle":"","parse-names":false,"suffix":""}],"container-title":"Journal of Clinical Microbiology","editor":[{"dropping-particle":"","family":"Carroll","given":"K. C.","non-dropping-particle":"","parse-names":false,"suffix":""}],"id":"ITEM-1","issue":"8","issued":{"date-parts":[["2015","8"]]},"page":"2410-2426","title":"Rapid and Easy In Silico Serotyping of Escherichia coli Isolates by Use of Whole-Genome Sequencing Data","type":"article-journal","volume":"53"},"uris":["http://www.mendeley.com/documents/?uuid=3572a87c-5bfa-4b28-ba3b-d279df52d56d"]}],"mendeley":{"formattedCitation":"&lt;sup&gt;6&lt;/sup&gt;","plainTextFormattedCitation":"6","previouslyFormattedCitation":"&lt;sup&gt;6&lt;/sup&gt;"},"properties":{"noteIndex":0},"schema":"https://github.com/citation-style-language/schema/raw/master/csl-citation.json"}</w:instrText>
      </w:r>
      <w:r w:rsidRPr="001474D6">
        <w:rPr>
          <w:color w:val="auto"/>
        </w:rPr>
        <w:fldChar w:fldCharType="separate"/>
      </w:r>
      <w:r w:rsidRPr="001474D6">
        <w:rPr>
          <w:noProof/>
          <w:color w:val="auto"/>
          <w:vertAlign w:val="superscript"/>
        </w:rPr>
        <w:t>6</w:t>
      </w:r>
      <w:r w:rsidRPr="001474D6">
        <w:rPr>
          <w:color w:val="auto"/>
        </w:rPr>
        <w:fldChar w:fldCharType="end"/>
      </w:r>
      <w:r w:rsidRPr="001474D6">
        <w:rPr>
          <w:color w:val="auto"/>
        </w:rPr>
        <w:t xml:space="preserve"> tool (v.2.0). </w:t>
      </w:r>
      <w:r w:rsidR="001474D6">
        <w:rPr>
          <w:color w:val="auto"/>
        </w:rPr>
        <w:t xml:space="preserve"> </w:t>
      </w:r>
      <w:r w:rsidRPr="001474D6">
        <w:rPr>
          <w:color w:val="auto"/>
        </w:rPr>
        <w:t>Set threshold settings: 85% nucleotide identity (%ID)/60% coverage.</w:t>
      </w:r>
      <w:r w:rsidR="001474D6">
        <w:rPr>
          <w:color w:val="auto"/>
        </w:rPr>
        <w:t xml:space="preserve"> </w:t>
      </w:r>
      <w:r w:rsidRPr="001474D6">
        <w:rPr>
          <w:color w:val="auto"/>
        </w:rPr>
        <w:t xml:space="preserve">Click the </w:t>
      </w:r>
      <w:r w:rsidRPr="001474D6">
        <w:rPr>
          <w:b/>
          <w:bCs/>
          <w:color w:val="auto"/>
        </w:rPr>
        <w:t>Upload</w:t>
      </w:r>
      <w:r w:rsidRPr="001474D6">
        <w:rPr>
          <w:color w:val="auto"/>
        </w:rPr>
        <w:t xml:space="preserve"> button to submit the genome sequence for analysis.</w:t>
      </w:r>
    </w:p>
    <w:p w14:paraId="0647BC38" w14:textId="77777777" w:rsidR="001474D6" w:rsidRPr="001474D6" w:rsidRDefault="001474D6" w:rsidP="001474D6">
      <w:pPr>
        <w:pStyle w:val="ListParagraph"/>
        <w:ind w:left="0"/>
        <w:rPr>
          <w:color w:val="auto"/>
        </w:rPr>
      </w:pPr>
    </w:p>
    <w:p w14:paraId="64A2C06C" w14:textId="2ECDDCE9" w:rsidR="0003467A" w:rsidRDefault="0003467A" w:rsidP="001474D6">
      <w:pPr>
        <w:pStyle w:val="ListParagraph"/>
        <w:numPr>
          <w:ilvl w:val="1"/>
          <w:numId w:val="2"/>
        </w:numPr>
        <w:ind w:left="0" w:firstLine="0"/>
        <w:rPr>
          <w:color w:val="auto"/>
        </w:rPr>
      </w:pPr>
      <w:r w:rsidRPr="001474D6">
        <w:rPr>
          <w:color w:val="auto"/>
        </w:rPr>
        <w:t>Multi-locus sequence typing (MLST) determination</w:t>
      </w:r>
    </w:p>
    <w:p w14:paraId="2AA09596" w14:textId="77777777" w:rsidR="001474D6" w:rsidRPr="001474D6" w:rsidRDefault="001474D6" w:rsidP="001474D6">
      <w:pPr>
        <w:pStyle w:val="ListParagraph"/>
        <w:ind w:left="0"/>
        <w:rPr>
          <w:color w:val="auto"/>
        </w:rPr>
      </w:pPr>
    </w:p>
    <w:p w14:paraId="1E3CEA75" w14:textId="0B534387" w:rsidR="0003467A" w:rsidRPr="001474D6" w:rsidRDefault="0003467A" w:rsidP="001474D6">
      <w:pPr>
        <w:pStyle w:val="ListParagraph"/>
        <w:numPr>
          <w:ilvl w:val="2"/>
          <w:numId w:val="2"/>
        </w:numPr>
        <w:ind w:left="0" w:firstLine="0"/>
        <w:rPr>
          <w:color w:val="auto"/>
        </w:rPr>
      </w:pPr>
      <w:r w:rsidRPr="001474D6">
        <w:rPr>
          <w:color w:val="auto"/>
        </w:rPr>
        <w:t>Upload the FASTA</w:t>
      </w:r>
      <w:r w:rsidR="001474D6" w:rsidRPr="001474D6">
        <w:rPr>
          <w:color w:val="auto"/>
        </w:rPr>
        <w:t xml:space="preserve"> </w:t>
      </w:r>
      <w:r w:rsidRPr="001474D6">
        <w:rPr>
          <w:color w:val="auto"/>
        </w:rPr>
        <w:t>file containing the assembled genome to the MLST</w:t>
      </w:r>
      <w:r w:rsidRPr="001474D6">
        <w:rPr>
          <w:color w:val="auto"/>
        </w:rPr>
        <w:fldChar w:fldCharType="begin" w:fldLock="1"/>
      </w:r>
      <w:r w:rsidRPr="001474D6">
        <w:rPr>
          <w:color w:val="auto"/>
        </w:rPr>
        <w:instrText>ADDIN CSL_CITATION {"citationItems":[{"id":"ITEM-1","itemData":{"DOI":"10.1128/JCM.06094-11","ISSN":"0095-1137","PMID":"22238442","abstract":"Accurate strain identification is essential for anyone working with bacteria. For many species, multilocus sequence typing (MLST) is considered the \"gold standard\" of typing, but it is traditionally performed in an expensive and time-consuming manner. As the costs of whole-genome sequencing (WGS) continue to decline, it becomes increasingly available to scientists and routine diagnostic laboratories. Currently, the cost is below that of traditional MLST. The new challenges will be how to extract the relevant information from the large amount of data so as to allow for comparison over time and between laboratories. Ideally, this information should also allow for comparison to historical data. We developed a Web-based method for MLST of 66 bacterial species based on WGS data. As input, the method uses short sequence reads from four sequencing platforms or preassembled genomes. Updates from the MLST databases are downloaded monthly, and the best-matching MLST alleles of the specified MLST scheme are found using a BLAST-based ranking method. The sequence type is then determined by the combination of alleles identified. The method was tested on preassembled genomes from 336 isolates covering 56 MLST schemes, on short sequence reads from 387 isolates covering 10 schemes, and on a small test set of short sequence reads from 29 isolates for which the sequence type had been determined by traditional methods. The method presented here enables investigators to determine the sequence types of their isolates on the basis of WGS data. This method is publicly available at www.cbs.dtu.dk/services/MLST.","author":[{"dropping-particle":"V","family":"Larsen","given":"Mette","non-dropping-particle":"","parse-names":false,"suffix":""},{"dropping-particle":"","family":"Cosentino","given":"Salvatore","non-dropping-particle":"","parse-names":false,"suffix":""},{"dropping-particle":"","family":"Rasmussen","given":"Simon","non-dropping-particle":"","parse-names":false,"suffix":""},{"dropping-particle":"","family":"Friis","given":"Carsten","non-dropping-particle":"","parse-names":false,"suffix":""},{"dropping-particle":"","family":"Hasman","given":"Henrik","non-dropping-particle":"","parse-names":false,"suffix":""},{"dropping-particle":"","family":"Marvig","given":"Rasmus Lykke","non-dropping-particle":"","parse-names":false,"suffix":""},{"dropping-particle":"","family":"Jelsbak","given":"Lars","non-dropping-particle":"","parse-names":false,"suffix":""},{"dropping-particle":"","family":"Sicheritz-Ponten","given":"T.","non-dropping-particle":"","parse-names":false,"suffix":""},{"dropping-particle":"","family":"Ussery","given":"David W","non-dropping-particle":"","parse-names":false,"suffix":""},{"dropping-particle":"","family":"Aarestrup","given":"Frank M","non-dropping-particle":"","parse-names":false,"suffix":""},{"dropping-particle":"","family":"Lund","given":"Ole","non-dropping-particle":"","parse-names":false,"suffix":""}],"container-title":"Journal of Clinical Microbiology","id":"ITEM-1","issue":"4","issued":{"date-parts":[["2012","4","1"]]},"page":"1355-1361","title":"Multilocus Sequence Typing of Total-Genome-Sequenced Bacteria","type":"article-journal","volume":"50"},"uris":["http://www.mendeley.com/documents/?uuid=dcff8414-86a7-47b0-a6eb-2e2bb723e6eb"]}],"mendeley":{"formattedCitation":"&lt;sup&gt;7&lt;/sup&gt;","plainTextFormattedCitation":"7","previouslyFormattedCitation":"&lt;sup&gt;7&lt;/sup&gt;"},"properties":{"noteIndex":0},"schema":"https://github.com/citation-style-language/schema/raw/master/csl-citation.json"}</w:instrText>
      </w:r>
      <w:r w:rsidRPr="001474D6">
        <w:rPr>
          <w:color w:val="auto"/>
        </w:rPr>
        <w:fldChar w:fldCharType="separate"/>
      </w:r>
      <w:r w:rsidRPr="001474D6">
        <w:rPr>
          <w:noProof/>
          <w:color w:val="auto"/>
          <w:vertAlign w:val="superscript"/>
        </w:rPr>
        <w:t>7</w:t>
      </w:r>
      <w:r w:rsidRPr="001474D6">
        <w:rPr>
          <w:color w:val="auto"/>
        </w:rPr>
        <w:fldChar w:fldCharType="end"/>
      </w:r>
      <w:r w:rsidRPr="001474D6">
        <w:rPr>
          <w:color w:val="auto"/>
        </w:rPr>
        <w:t xml:space="preserve"> tool (v.2.0).</w:t>
      </w:r>
      <w:r w:rsidR="001474D6">
        <w:rPr>
          <w:color w:val="auto"/>
        </w:rPr>
        <w:t xml:space="preserve"> </w:t>
      </w:r>
      <w:r w:rsidRPr="001474D6">
        <w:rPr>
          <w:color w:val="auto"/>
        </w:rPr>
        <w:t xml:space="preserve">Select the </w:t>
      </w:r>
      <w:r w:rsidRPr="001474D6">
        <w:rPr>
          <w:b/>
          <w:bCs/>
          <w:i/>
          <w:iCs/>
          <w:color w:val="auto"/>
        </w:rPr>
        <w:t>Escherichia coli #1</w:t>
      </w:r>
      <w:r w:rsidRPr="001474D6">
        <w:rPr>
          <w:color w:val="auto"/>
        </w:rPr>
        <w:t xml:space="preserve"> database option for analysis. Click the </w:t>
      </w:r>
      <w:r w:rsidRPr="001474D6">
        <w:rPr>
          <w:b/>
          <w:bCs/>
          <w:color w:val="auto"/>
        </w:rPr>
        <w:t>Upload</w:t>
      </w:r>
      <w:r w:rsidRPr="001474D6">
        <w:rPr>
          <w:color w:val="auto"/>
        </w:rPr>
        <w:t xml:space="preserve"> button to </w:t>
      </w:r>
      <w:r w:rsidRPr="001474D6">
        <w:rPr>
          <w:color w:val="auto"/>
        </w:rPr>
        <w:lastRenderedPageBreak/>
        <w:t>submit the genome sequence to analysis.</w:t>
      </w:r>
    </w:p>
    <w:p w14:paraId="6F555236" w14:textId="77777777" w:rsidR="001474D6" w:rsidRPr="001474D6" w:rsidRDefault="001474D6" w:rsidP="001474D6">
      <w:pPr>
        <w:pStyle w:val="ListParagraph"/>
        <w:ind w:left="0"/>
        <w:rPr>
          <w:color w:val="auto"/>
        </w:rPr>
      </w:pPr>
    </w:p>
    <w:p w14:paraId="21FB39B6" w14:textId="423864B2" w:rsidR="0003467A" w:rsidRDefault="0003467A" w:rsidP="001474D6">
      <w:pPr>
        <w:pStyle w:val="ListParagraph"/>
        <w:numPr>
          <w:ilvl w:val="1"/>
          <w:numId w:val="2"/>
        </w:numPr>
        <w:ind w:left="0" w:firstLine="0"/>
        <w:rPr>
          <w:color w:val="auto"/>
        </w:rPr>
      </w:pPr>
      <w:r w:rsidRPr="001474D6">
        <w:rPr>
          <w:color w:val="auto"/>
        </w:rPr>
        <w:t>Virulence-associated gene annotation</w:t>
      </w:r>
    </w:p>
    <w:p w14:paraId="087BDC9B" w14:textId="77777777" w:rsidR="001474D6" w:rsidRPr="001474D6" w:rsidRDefault="001474D6" w:rsidP="001474D6">
      <w:pPr>
        <w:pStyle w:val="ListParagraph"/>
        <w:ind w:left="0"/>
        <w:rPr>
          <w:color w:val="auto"/>
        </w:rPr>
      </w:pPr>
    </w:p>
    <w:p w14:paraId="3F71F195" w14:textId="14523D21" w:rsidR="0003467A" w:rsidRDefault="0003467A" w:rsidP="00B029FD">
      <w:pPr>
        <w:pStyle w:val="ListParagraph"/>
        <w:numPr>
          <w:ilvl w:val="2"/>
          <w:numId w:val="2"/>
        </w:numPr>
        <w:ind w:left="0" w:firstLine="0"/>
        <w:rPr>
          <w:color w:val="auto"/>
        </w:rPr>
      </w:pPr>
      <w:r w:rsidRPr="001474D6">
        <w:rPr>
          <w:color w:val="auto"/>
        </w:rPr>
        <w:t>Upload the FASTA</w:t>
      </w:r>
      <w:r w:rsidR="001474D6" w:rsidRPr="001474D6">
        <w:rPr>
          <w:color w:val="auto"/>
        </w:rPr>
        <w:t xml:space="preserve"> </w:t>
      </w:r>
      <w:r w:rsidRPr="001474D6">
        <w:rPr>
          <w:color w:val="auto"/>
        </w:rPr>
        <w:t>file containing the assembled genome to the VirulenceFinder</w:t>
      </w:r>
      <w:r w:rsidRPr="001474D6">
        <w:rPr>
          <w:color w:val="auto"/>
        </w:rPr>
        <w:fldChar w:fldCharType="begin" w:fldLock="1"/>
      </w:r>
      <w:r w:rsidRPr="001474D6">
        <w:rPr>
          <w:color w:val="auto"/>
        </w:rPr>
        <w:instrText>ADDIN CSL_CITATION {"citationItems":[{"id":"ITEM-1","itemData":{"DOI":"10.1128/JCM.03617-13","ISSN":"0095-1137","PMID":"24574290","abstract":"Fast and accurate identification and typing of pathogens are essential for effective surveillance and outbreak detection. The current routine procedure is based on a variety of techniques, making the procedure laborious, time-consuming, and expensive. With whole-genome sequencing (WGS) becoming cheaper, it has huge potential in both diagnostics and routine surveillance. The aim of this study was to perform a real-time evaluation of WGS for routine typing and surveillance of verocytotoxin-producing Escherichia coli (VTEC). In Denmark, the Statens Serum Institut (SSI) routinely receives all suspected VTEC isolates. During a 7-week period in the fall of 2012, all incoming isolates were concurrently subjected to WGS using IonTorrent PGM. Real-time bioinformatics analysis was performed using web-tools (www.genomicepidemiology.org) for species determination, multilocus sequence type (MLST) typing, and determination of phylogenetic relationship, and a specific VirulenceFinder for detection of E. coli virulence genes was developed as part of this study. In total, 46 suspected VTEC isolates were characterized in parallel during the study. VirulenceFinder proved successful in detecting virulence genes included in routine typing, explicitly verocytotoxin 1 (vtx1), verocytotoxin 2 (vtx2), and intimin (eae), and also detected additional virulence genes. VirulenceFinder is also a robust method for assigning verocytotoxin (vtx) subtypes. A real-time clustering of isolates in agreement with the epidemiology was established from WGS, enabling discrimination between sporadic and outbreak isolates. Overall, WGS typing produced results faster and at a lower cost than the current routine. Therefore, WGS typing is a superior alternative to conventional typing strategies. This approach may also be applied to typing and surveillance of other pathogens.","author":[{"dropping-particle":"","family":"Joensen","given":"Katrine G.","non-dropping-particle":"","parse-names":false,"suffix":""},{"dropping-particle":"","family":"Scheutz","given":"Flemming","non-dropping-particle":"","parse-names":false,"suffix":""},{"dropping-particle":"","family":"Lund","given":"Ole","non-dropping-particle":"","parse-names":false,"suffix":""},{"dropping-particle":"","family":"Hasman","given":"Henrik","non-dropping-particle":"","parse-names":false,"suffix":""},{"dropping-particle":"","family":"Kaas","given":"Rolf S","non-dropping-particle":"","parse-names":false,"suffix":""},{"dropping-particle":"","family":"Nielsen","given":"Eva M","non-dropping-particle":"","parse-names":false,"suffix":""},{"dropping-particle":"","family":"Aarestrup","given":"Frank M","non-dropping-particle":"","parse-names":false,"suffix":""}],"container-title":"Journal of Clinical Microbiology","id":"ITEM-1","issue":"5","issued":{"date-parts":[["2014","5","1"]]},"page":"1501-1510","title":"Real-Time Whole-Genome Sequencing for Routine Typing, Surveillance, and Outbreak Detection of Verotoxigenic Escherichia coli","type":"article-journal","volume":"52"},"uris":["http://www.mendeley.com/documents/?uuid=2535ac14-09ae-42e0-818d-4a3a75cf6ca8"]}],"mendeley":{"formattedCitation":"&lt;sup&gt;8&lt;/sup&gt;","plainTextFormattedCitation":"8","previouslyFormattedCitation":"&lt;sup&gt;8&lt;/sup&gt;"},"properties":{"noteIndex":0},"schema":"https://github.com/citation-style-language/schema/raw/master/csl-citation.json"}</w:instrText>
      </w:r>
      <w:r w:rsidRPr="001474D6">
        <w:rPr>
          <w:color w:val="auto"/>
        </w:rPr>
        <w:fldChar w:fldCharType="separate"/>
      </w:r>
      <w:r w:rsidRPr="001474D6">
        <w:rPr>
          <w:noProof/>
          <w:color w:val="auto"/>
          <w:vertAlign w:val="superscript"/>
        </w:rPr>
        <w:t>8</w:t>
      </w:r>
      <w:r w:rsidRPr="001474D6">
        <w:rPr>
          <w:color w:val="auto"/>
        </w:rPr>
        <w:fldChar w:fldCharType="end"/>
      </w:r>
      <w:r w:rsidRPr="001474D6">
        <w:rPr>
          <w:color w:val="auto"/>
        </w:rPr>
        <w:t xml:space="preserve"> tool (v2.0). Select the </w:t>
      </w:r>
      <w:r w:rsidRPr="00B029FD">
        <w:rPr>
          <w:b/>
          <w:bCs/>
          <w:i/>
          <w:iCs/>
          <w:color w:val="auto"/>
        </w:rPr>
        <w:t>Escherichia coli</w:t>
      </w:r>
      <w:r w:rsidRPr="001474D6">
        <w:rPr>
          <w:color w:val="auto"/>
        </w:rPr>
        <w:t xml:space="preserve"> database option for analysis.</w:t>
      </w:r>
      <w:r w:rsidR="00B029FD">
        <w:rPr>
          <w:color w:val="auto"/>
        </w:rPr>
        <w:t xml:space="preserve"> </w:t>
      </w:r>
      <w:r w:rsidRPr="00B029FD">
        <w:rPr>
          <w:color w:val="auto"/>
        </w:rPr>
        <w:t xml:space="preserve">Set threshold settings: 90% ID/60% coverage. Click the </w:t>
      </w:r>
      <w:r w:rsidRPr="00B029FD">
        <w:rPr>
          <w:b/>
          <w:bCs/>
          <w:color w:val="auto"/>
        </w:rPr>
        <w:t>Upload</w:t>
      </w:r>
      <w:r w:rsidRPr="00B029FD">
        <w:rPr>
          <w:color w:val="auto"/>
        </w:rPr>
        <w:t xml:space="preserve"> button to submit the genome sequence for analysis.</w:t>
      </w:r>
    </w:p>
    <w:p w14:paraId="6CF98B2D" w14:textId="77777777" w:rsidR="00B029FD" w:rsidRPr="00B029FD" w:rsidRDefault="00B029FD" w:rsidP="00B029FD">
      <w:pPr>
        <w:pStyle w:val="ListParagraph"/>
        <w:ind w:left="0"/>
        <w:rPr>
          <w:color w:val="auto"/>
        </w:rPr>
      </w:pPr>
    </w:p>
    <w:p w14:paraId="114DC4B6" w14:textId="7E19C931" w:rsidR="0003467A" w:rsidRDefault="0003467A" w:rsidP="001474D6">
      <w:pPr>
        <w:pStyle w:val="ListParagraph"/>
        <w:numPr>
          <w:ilvl w:val="1"/>
          <w:numId w:val="2"/>
        </w:numPr>
        <w:ind w:left="0" w:firstLine="0"/>
        <w:rPr>
          <w:color w:val="auto"/>
        </w:rPr>
      </w:pPr>
      <w:r w:rsidRPr="001474D6">
        <w:rPr>
          <w:color w:val="auto"/>
        </w:rPr>
        <w:t>Acquired antimicrobial resistance determinants annotation</w:t>
      </w:r>
    </w:p>
    <w:p w14:paraId="3E4860FA" w14:textId="77777777" w:rsidR="00B029FD" w:rsidRPr="001474D6" w:rsidRDefault="00B029FD" w:rsidP="00B029FD">
      <w:pPr>
        <w:pStyle w:val="ListParagraph"/>
        <w:ind w:left="0"/>
        <w:rPr>
          <w:color w:val="auto"/>
        </w:rPr>
      </w:pPr>
    </w:p>
    <w:p w14:paraId="25AF3761" w14:textId="31FFDF79" w:rsidR="0003467A" w:rsidRDefault="0003467A" w:rsidP="00B029FD">
      <w:pPr>
        <w:pStyle w:val="ListParagraph"/>
        <w:numPr>
          <w:ilvl w:val="2"/>
          <w:numId w:val="2"/>
        </w:numPr>
        <w:ind w:left="0" w:firstLine="0"/>
        <w:rPr>
          <w:color w:val="auto"/>
        </w:rPr>
      </w:pPr>
      <w:r w:rsidRPr="001474D6">
        <w:rPr>
          <w:color w:val="auto"/>
        </w:rPr>
        <w:t>Upload the FASTA</w:t>
      </w:r>
      <w:r w:rsidR="001474D6" w:rsidRPr="001474D6">
        <w:rPr>
          <w:color w:val="auto"/>
        </w:rPr>
        <w:t xml:space="preserve"> </w:t>
      </w:r>
      <w:r w:rsidRPr="001474D6">
        <w:rPr>
          <w:color w:val="auto"/>
        </w:rPr>
        <w:t>file containing the assembled genome to the ResFinder</w:t>
      </w:r>
      <w:r w:rsidRPr="001474D6">
        <w:rPr>
          <w:color w:val="auto"/>
        </w:rPr>
        <w:fldChar w:fldCharType="begin" w:fldLock="1"/>
      </w:r>
      <w:r w:rsidRPr="001474D6">
        <w:rPr>
          <w:color w:val="auto"/>
        </w:rPr>
        <w:instrText>ADDIN CSL_CITATION {"citationItems":[{"id":"ITEM-1","itemData":{"DOI":"10.1093/jac/dkaa345","ISSN":"1460-2091","PMID":"32780112","abstract":"OBJECTIVES WGS-based antimicrobial susceptibility testing (AST) is as reliable as phenotypic AST for several antimicrobial/bacterial species combinations. However, routine use of WGS-based AST is hindered by the need for bioinformatics skills and knowledge of antimicrobial resistance (AMR) determinants to operate the vast majority of tools developed to date. By leveraging on ResFinder and PointFinder, two freely accessible tools that can also assist users without bioinformatics skills, we aimed at increasing their speed and providing an easily interpretable antibiogram as output. METHODS The ResFinder code was re-written to process raw reads and use Kmer-based alignment. The existing ResFinder and PointFinder databases were revised and expanded. Additional databases were developed including a genotype-to-phenotype key associating each AMR determinant with a phenotype at the antimicrobial compound level, and species-specific panels for in silico antibiograms. ResFinder 4.0 was validated using Escherichia coli (n = 584), Salmonella spp. (n = 1081), Campylobacter jejuni (n = 239), Enterococcus faecium (n = 106), Enterococcus faecalis (n = 50) and Staphylococcus aureus (n = 163) exhibiting different AST profiles, and from different human and animal sources and geographical origins. RESULTS Genotype-phenotype concordance was ≥95% for 46/51 and 25/32 of the antimicrobial/species combinations evaluated for Gram-negative and Gram-positive bacteria, respectively. When genotype-phenotype concordance was &lt;95%, discrepancies were mainly linked to criteria for interpretation of phenotypic tests and suboptimal sequence quality, and not to ResFinder 4.0 performance. CONCLUSIONS WGS-based AST using ResFinder 4.0 provides in silico antibiograms as reliable as those obtained by phenotypic AST at least for the bacterial species/antimicrobial agents of major public health relevance considered.","author":[{"dropping-particle":"","family":"Bortolaia","given":"Valeria","non-dropping-particle":"","parse-names":false,"suffix":""},{"dropping-particle":"","family":"Kaas","given":"Rolf S","non-dropping-particle":"","parse-names":false,"suffix":""},{"dropping-particle":"","family":"Ruppe","given":"Etienne","non-dropping-particle":"","parse-names":false,"suffix":""},{"dropping-particle":"","family":"Roberts","given":"Marilyn C","non-dropping-particle":"","parse-names":false,"suffix":""},{"dropping-particle":"","family":"Schwarz","given":"Stefan","non-dropping-particle":"","parse-names":false,"suffix":""},{"dropping-particle":"","family":"Cattoir","given":"Vincent","non-dropping-particle":"","parse-names":false,"suffix":""},{"dropping-particle":"","family":"Philippon","given":"Alain","non-dropping-particle":"","parse-names":false,"suffix":""},{"dropping-particle":"","family":"Allesoe","given":"Rosa L","non-dropping-particle":"","parse-names":false,"suffix":""},{"dropping-particle":"","family":"Rebelo","given":"Ana Rita","non-dropping-particle":"","parse-names":false,"suffix":""},{"dropping-particle":"","family":"Florensa","given":"Alfred Ferrer","non-dropping-particle":"","parse-names":false,"suffix":""},{"dropping-particle":"","family":"Fagelhauer","given":"Linda","non-dropping-particle":"","parse-names":false,"suffix":""},{"dropping-particle":"","family":"Chakraborty","given":"Trinad","non-dropping-particle":"","parse-names":false,"suffix":""},{"dropping-particle":"","family":"Neumann","given":"Bernd","non-dropping-particle":"","parse-names":false,"suffix":""},{"dropping-particle":"","family":"Werner","given":"Guido","non-dropping-particle":"","parse-names":false,"suffix":""},{"dropping-particle":"","family":"Bender","given":"Jennifer K","non-dropping-particle":"","parse-names":false,"suffix":""},{"dropping-particle":"","family":"Stingl","given":"Kerstin","non-dropping-particle":"","parse-names":false,"suffix":""},{"dropping-particle":"","family":"Nguyen","given":"Minh","non-dropping-particle":"","parse-names":false,"suffix":""},{"dropping-particle":"","family":"Coppens","given":"Jasmine","non-dropping-particle":"","parse-names":false,"suffix":""},{"dropping-particle":"","family":"Xavier","given":"Basil Britto","non-dropping-particle":"","parse-names":false,"suffix":""},{"dropping-particle":"","family":"Malhotra-Kumar","given":"Surbhi","non-dropping-particle":"","parse-names":false,"suffix":""},{"dropping-particle":"","family":"Westh","given":"Henrik","non-dropping-particle":"","parse-names":false,"suffix":""},{"dropping-particle":"","family":"Pinholt","given":"Mette","non-dropping-particle":"","parse-names":false,"suffix":""},{"dropping-particle":"","family":"Anjum","given":"Muna F","non-dropping-particle":"","parse-names":false,"suffix":""},{"dropping-particle":"","family":"Duggett","given":"Nicholas A","non-dropping-particle":"","parse-names":false,"suffix":""},{"dropping-particle":"","family":"Kempf","given":"Isabelle","non-dropping-particle":"","parse-names":false,"suffix":""},{"dropping-particle":"","family":"Nykäsenoja","given":"Suvi","non-dropping-particle":"","parse-names":false,"suffix":""},{"dropping-particle":"","family":"Olkkola","given":"Satu","non-dropping-particle":"","parse-names":false,"suffix":""},{"dropping-particle":"","family":"Wieczorek","given":"Kinga","non-dropping-particle":"","parse-names":false,"suffix":""},{"dropping-particle":"","family":"Amaro","given":"Ana","non-dropping-particle":"","parse-names":false,"suffix":""},{"dropping-particle":"","family":"Clemente","given":"Lurdes","non-dropping-particle":"","parse-names":false,"suffix":""},{"dropping-particle":"","family":"Mossong","given":"Joël","non-dropping-particle":"","parse-names":false,"suffix":""},{"dropping-particle":"","family":"Losch","given":"Serge","non-dropping-particle":"","parse-names":false,"suffix":""},{"dropping-particle":"","family":"Ragimbeau","given":"Catherine","non-dropping-particle":"","parse-names":false,"suffix":""},{"dropping-particle":"","family":"Lund","given":"Ole","non-dropping-particle":"","parse-names":false,"suffix":""},{"dropping-particle":"","family":"Aarestrup","given":"Frank M","non-dropping-particle":"","parse-names":false,"suffix":""}],"container-title":"The Journal of antimicrobial chemotherapy","id":"ITEM-1","issue":"12","issued":{"date-parts":[["2020","12","1"]]},"page":"3491-3500","title":"ResFinder 4.0 for predictions of phenotypes from genotypes.","type":"article-journal","volume":"75"},"uris":["http://www.mendeley.com/documents/?uuid=8ba1311c-5378-4784-88b0-ea367d243283"]}],"mendeley":{"formattedCitation":"&lt;sup&gt;9&lt;/sup&gt;","plainTextFormattedCitation":"9","previouslyFormattedCitation":"&lt;sup&gt;9&lt;/sup&gt;"},"properties":{"noteIndex":0},"schema":"https://github.com/citation-style-language/schema/raw/master/csl-citation.json"}</w:instrText>
      </w:r>
      <w:r w:rsidRPr="001474D6">
        <w:rPr>
          <w:color w:val="auto"/>
        </w:rPr>
        <w:fldChar w:fldCharType="separate"/>
      </w:r>
      <w:r w:rsidRPr="001474D6">
        <w:rPr>
          <w:noProof/>
          <w:color w:val="auto"/>
          <w:vertAlign w:val="superscript"/>
        </w:rPr>
        <w:t>9</w:t>
      </w:r>
      <w:r w:rsidRPr="001474D6">
        <w:rPr>
          <w:color w:val="auto"/>
        </w:rPr>
        <w:fldChar w:fldCharType="end"/>
      </w:r>
      <w:r w:rsidRPr="001474D6">
        <w:rPr>
          <w:color w:val="auto"/>
        </w:rPr>
        <w:t xml:space="preserve"> tool (v4.1). </w:t>
      </w:r>
      <w:r w:rsidRPr="00B029FD">
        <w:rPr>
          <w:color w:val="auto"/>
        </w:rPr>
        <w:t xml:space="preserve">Tick the </w:t>
      </w:r>
      <w:r w:rsidR="00B029FD" w:rsidRPr="00B029FD">
        <w:rPr>
          <w:b/>
          <w:bCs/>
          <w:color w:val="auto"/>
        </w:rPr>
        <w:t>A</w:t>
      </w:r>
      <w:r w:rsidRPr="00B029FD">
        <w:rPr>
          <w:b/>
          <w:bCs/>
          <w:i/>
          <w:iCs/>
          <w:color w:val="auto"/>
        </w:rPr>
        <w:t>cquired antimicrobial resistance gene</w:t>
      </w:r>
      <w:r w:rsidRPr="00B029FD">
        <w:rPr>
          <w:color w:val="auto"/>
        </w:rPr>
        <w:t xml:space="preserve"> option and select the </w:t>
      </w:r>
      <w:r w:rsidRPr="00B029FD">
        <w:rPr>
          <w:b/>
          <w:bCs/>
          <w:i/>
          <w:iCs/>
          <w:color w:val="auto"/>
        </w:rPr>
        <w:t>Escherichia coli</w:t>
      </w:r>
      <w:r w:rsidRPr="00B029FD">
        <w:rPr>
          <w:color w:val="auto"/>
        </w:rPr>
        <w:t xml:space="preserve"> database option for analysis. </w:t>
      </w:r>
    </w:p>
    <w:p w14:paraId="4F1F70D3" w14:textId="77777777" w:rsidR="00B029FD" w:rsidRPr="00B029FD" w:rsidRDefault="00B029FD" w:rsidP="00B029FD">
      <w:pPr>
        <w:pStyle w:val="ListParagraph"/>
        <w:ind w:left="0"/>
        <w:rPr>
          <w:color w:val="auto"/>
        </w:rPr>
      </w:pPr>
    </w:p>
    <w:p w14:paraId="7FB3F901" w14:textId="32E7248D" w:rsidR="0003467A" w:rsidRDefault="0003467A" w:rsidP="00B029FD">
      <w:pPr>
        <w:pStyle w:val="ListParagraph"/>
        <w:numPr>
          <w:ilvl w:val="2"/>
          <w:numId w:val="2"/>
        </w:numPr>
        <w:ind w:left="0" w:firstLine="0"/>
        <w:rPr>
          <w:color w:val="auto"/>
        </w:rPr>
      </w:pPr>
      <w:r w:rsidRPr="001474D6">
        <w:rPr>
          <w:color w:val="auto"/>
        </w:rPr>
        <w:t>Set threshold settings: 90% ID/60% coverage.</w:t>
      </w:r>
      <w:r w:rsidR="00B029FD">
        <w:rPr>
          <w:color w:val="auto"/>
        </w:rPr>
        <w:t xml:space="preserve"> </w:t>
      </w:r>
      <w:r w:rsidRPr="00B029FD">
        <w:rPr>
          <w:color w:val="auto"/>
        </w:rPr>
        <w:t xml:space="preserve">Click the </w:t>
      </w:r>
      <w:r w:rsidRPr="00B029FD">
        <w:rPr>
          <w:b/>
          <w:bCs/>
          <w:color w:val="auto"/>
        </w:rPr>
        <w:t>Upload</w:t>
      </w:r>
      <w:r w:rsidRPr="00B029FD">
        <w:rPr>
          <w:color w:val="auto"/>
        </w:rPr>
        <w:t xml:space="preserve"> button to submit the genome sequence for analysis.</w:t>
      </w:r>
    </w:p>
    <w:p w14:paraId="6871F369" w14:textId="77777777" w:rsidR="00B029FD" w:rsidRPr="00B029FD" w:rsidRDefault="00B029FD" w:rsidP="00B029FD">
      <w:pPr>
        <w:pStyle w:val="ListParagraph"/>
        <w:ind w:left="0"/>
        <w:rPr>
          <w:color w:val="auto"/>
        </w:rPr>
      </w:pPr>
    </w:p>
    <w:p w14:paraId="36649054" w14:textId="402CFF8C" w:rsidR="0003467A" w:rsidRDefault="0003467A" w:rsidP="001474D6">
      <w:pPr>
        <w:pStyle w:val="ListParagraph"/>
        <w:numPr>
          <w:ilvl w:val="1"/>
          <w:numId w:val="2"/>
        </w:numPr>
        <w:ind w:left="0" w:firstLine="0"/>
        <w:rPr>
          <w:color w:val="auto"/>
        </w:rPr>
      </w:pPr>
      <w:r w:rsidRPr="001474D6">
        <w:rPr>
          <w:color w:val="auto"/>
        </w:rPr>
        <w:t>Plasmid replicon identification</w:t>
      </w:r>
    </w:p>
    <w:p w14:paraId="72B30CA6" w14:textId="77777777" w:rsidR="00B029FD" w:rsidRPr="001474D6" w:rsidRDefault="00B029FD" w:rsidP="00B029FD">
      <w:pPr>
        <w:pStyle w:val="ListParagraph"/>
        <w:ind w:left="0"/>
        <w:rPr>
          <w:color w:val="auto"/>
        </w:rPr>
      </w:pPr>
    </w:p>
    <w:p w14:paraId="1A9C92FF" w14:textId="1954687E" w:rsidR="0003467A" w:rsidRDefault="0003467A" w:rsidP="00B029FD">
      <w:pPr>
        <w:pStyle w:val="ListParagraph"/>
        <w:numPr>
          <w:ilvl w:val="2"/>
          <w:numId w:val="2"/>
        </w:numPr>
        <w:ind w:left="0" w:firstLine="0"/>
        <w:rPr>
          <w:color w:val="auto"/>
        </w:rPr>
      </w:pPr>
      <w:r w:rsidRPr="001474D6">
        <w:rPr>
          <w:color w:val="auto"/>
        </w:rPr>
        <w:t>Upload the FASTA</w:t>
      </w:r>
      <w:r w:rsidR="001474D6" w:rsidRPr="001474D6">
        <w:rPr>
          <w:color w:val="auto"/>
        </w:rPr>
        <w:t xml:space="preserve"> </w:t>
      </w:r>
      <w:r w:rsidRPr="001474D6">
        <w:rPr>
          <w:color w:val="auto"/>
        </w:rPr>
        <w:t>file containing the assembled genome to the PlasmidFinder</w:t>
      </w:r>
      <w:r w:rsidRPr="001474D6">
        <w:rPr>
          <w:color w:val="auto"/>
        </w:rPr>
        <w:fldChar w:fldCharType="begin" w:fldLock="1"/>
      </w:r>
      <w:r w:rsidRPr="001474D6">
        <w:rPr>
          <w:color w:val="auto"/>
        </w:rPr>
        <w:instrText>ADDIN CSL_CITATION {"citationItems":[{"id":"ITEM-1","itemData":{"DOI":"10.1128/AAC.02412-14","ISBN":"1098-6596 (Electronic)\\r0066-4804 (Linking)","ISSN":"1098-6596","PMID":"24777092","abstract":"In the work presented here, we designed and developed two easy-to-use Web tools for in silico detection and characterization of whole-genome sequence (WGS) and whole-plasmid sequence data from members of the family Enterobacteriaceae. These tools will facilitate bacterial typing based on draft genomes of multidrug-resistant Enterobacteriaceae species by the rapid detection of known plasmid types. Replicon sequences from 559 fully sequenced plasmids associated with the family Enterobacteriaceae in the NCBI nucleotide database were collected to build a consensus database for integration into a Web tool called PlasmidFinder that can be used for replicon sequence analysis of raw, contig group, or completely assembled and closed plasmid sequencing data. The PlasmidFinder database currently consists of 116 replicon sequences that match with at least at 80% nucleotide identity all replicon sequences identified in the 559 fully sequenced plasmids. For plasmid multilocus sequence typing (pMLST) analysis, a database that is updated weekly was generated from www.pubmlst.org and integrated into a Web tool called pMLST. Both databases were evaluated using draft genomes from a collection of Salmonella enterica serovar Typhimurium isolates. PlasmidFinder identified a total of 103 replicons and between zero and five different plasmid replicons within each of 49 S. Typhimurium draft genomes tested. The pMLST Web tool was able to subtype genomic sequencing data of plasmids, revealing both known plasmid sequence types (STs) and new alleles and ST variants. In conclusion, testing of the two Web tools using both fully assembled plasmid sequences and WGS-generated draft genomes showed them to be able to detect a broad variety of plasmids that are often associated with antimicrobial resistance in clinically relevant bacterial pathogens.","author":[{"dropping-particle":"","family":"Carattoli","given":"Alessandra","non-dropping-particle":"","parse-names":false,"suffix":""},{"dropping-particle":"","family":"Zankari","given":"Ea","non-dropping-particle":"","parse-names":false,"suffix":""},{"dropping-particle":"","family":"García-Fernández","given":"Aurora","non-dropping-particle":"","parse-names":false,"suffix":""},{"dropping-particle":"","family":"Voldby Larsen","given":"Mette","non-dropping-particle":"","parse-names":false,"suffix":""},{"dropping-particle":"","family":"Lund","given":"Ole","non-dropping-particle":"","parse-names":false,"suffix":""},{"dropping-particle":"","family":"Villa","given":"Laura","non-dropping-particle":"","parse-names":false,"suffix":""},{"dropping-particle":"","family":"Møller Aarestrup","given":"Frank","non-dropping-particle":"","parse-names":false,"suffix":""},{"dropping-particle":"","family":"Hasman","given":"Henrik","non-dropping-particle":"","parse-names":false,"suffix":""}],"container-title":"Antimicrobial agents and chemotherapy","id":"ITEM-1","issue":"7","issued":{"date-parts":[["2014","7"]]},"page":"3895-903","title":"In silico detection and typing of plasmids using PlasmidFinder and plasmid multilocus sequence typing.","type":"article-journal","volume":"58"},"uris":["http://www.mendeley.com/documents/?uuid=f8b458be-6ab2-417b-849e-176524944e50"]}],"mendeley":{"formattedCitation":"&lt;sup&gt;10&lt;/sup&gt;","plainTextFormattedCitation":"10","previouslyFormattedCitation":"&lt;sup&gt;10&lt;/sup&gt;"},"properties":{"noteIndex":0},"schema":"https://github.com/citation-style-language/schema/raw/master/csl-citation.json"}</w:instrText>
      </w:r>
      <w:r w:rsidRPr="001474D6">
        <w:rPr>
          <w:color w:val="auto"/>
        </w:rPr>
        <w:fldChar w:fldCharType="separate"/>
      </w:r>
      <w:r w:rsidRPr="001474D6">
        <w:rPr>
          <w:noProof/>
          <w:color w:val="auto"/>
          <w:vertAlign w:val="superscript"/>
        </w:rPr>
        <w:t>10</w:t>
      </w:r>
      <w:r w:rsidRPr="001474D6">
        <w:rPr>
          <w:color w:val="auto"/>
        </w:rPr>
        <w:fldChar w:fldCharType="end"/>
      </w:r>
      <w:r w:rsidRPr="001474D6">
        <w:rPr>
          <w:color w:val="auto"/>
        </w:rPr>
        <w:t xml:space="preserve"> tool (v2.1). </w:t>
      </w:r>
      <w:r w:rsidRPr="00B029FD">
        <w:rPr>
          <w:color w:val="auto"/>
        </w:rPr>
        <w:t xml:space="preserve">Select the </w:t>
      </w:r>
      <w:proofErr w:type="spellStart"/>
      <w:r w:rsidRPr="00B029FD">
        <w:rPr>
          <w:b/>
          <w:bCs/>
          <w:i/>
          <w:iCs/>
          <w:color w:val="auto"/>
        </w:rPr>
        <w:t>Enterobacteriales</w:t>
      </w:r>
      <w:proofErr w:type="spellEnd"/>
      <w:r w:rsidRPr="00B029FD">
        <w:rPr>
          <w:color w:val="auto"/>
        </w:rPr>
        <w:t xml:space="preserve"> database option for analysis. </w:t>
      </w:r>
    </w:p>
    <w:p w14:paraId="31EB06DA" w14:textId="77777777" w:rsidR="00B029FD" w:rsidRPr="00B029FD" w:rsidRDefault="00B029FD" w:rsidP="00B029FD">
      <w:pPr>
        <w:pStyle w:val="ListParagraph"/>
        <w:ind w:left="0"/>
        <w:rPr>
          <w:color w:val="auto"/>
        </w:rPr>
      </w:pPr>
    </w:p>
    <w:p w14:paraId="52825E4D" w14:textId="02A77A2C" w:rsidR="00B029FD" w:rsidRDefault="0003467A" w:rsidP="00B029FD">
      <w:pPr>
        <w:pStyle w:val="ListParagraph"/>
        <w:numPr>
          <w:ilvl w:val="2"/>
          <w:numId w:val="2"/>
        </w:numPr>
        <w:ind w:left="0" w:firstLine="0"/>
        <w:rPr>
          <w:color w:val="auto"/>
        </w:rPr>
      </w:pPr>
      <w:r w:rsidRPr="001474D6">
        <w:rPr>
          <w:color w:val="auto"/>
        </w:rPr>
        <w:t>Set threshold settings: 90% ID/60% coverage.</w:t>
      </w:r>
      <w:r w:rsidR="00B029FD">
        <w:rPr>
          <w:color w:val="auto"/>
        </w:rPr>
        <w:t xml:space="preserve"> </w:t>
      </w:r>
      <w:r w:rsidRPr="00B029FD">
        <w:rPr>
          <w:color w:val="auto"/>
        </w:rPr>
        <w:t xml:space="preserve">Click </w:t>
      </w:r>
      <w:r w:rsidR="00671317">
        <w:rPr>
          <w:color w:val="auto"/>
        </w:rPr>
        <w:t xml:space="preserve">the </w:t>
      </w:r>
      <w:r w:rsidRPr="00B029FD">
        <w:rPr>
          <w:b/>
          <w:bCs/>
          <w:color w:val="auto"/>
        </w:rPr>
        <w:t>Upload</w:t>
      </w:r>
      <w:r w:rsidRPr="00B029FD">
        <w:rPr>
          <w:color w:val="auto"/>
        </w:rPr>
        <w:t xml:space="preserve"> button to submit the genome sequence for analysis.</w:t>
      </w:r>
    </w:p>
    <w:p w14:paraId="093F1F9F" w14:textId="77777777" w:rsidR="00B029FD" w:rsidRPr="00B029FD" w:rsidRDefault="00B029FD" w:rsidP="00B029FD">
      <w:pPr>
        <w:pStyle w:val="ListParagraph"/>
        <w:ind w:left="0"/>
        <w:rPr>
          <w:color w:val="auto"/>
        </w:rPr>
      </w:pPr>
    </w:p>
    <w:p w14:paraId="430219A5" w14:textId="708FB77F" w:rsidR="0003467A" w:rsidRDefault="0003467A" w:rsidP="001474D6">
      <w:pPr>
        <w:pStyle w:val="ListParagraph"/>
        <w:numPr>
          <w:ilvl w:val="1"/>
          <w:numId w:val="2"/>
        </w:numPr>
        <w:ind w:left="0" w:firstLine="0"/>
        <w:rPr>
          <w:color w:val="auto"/>
        </w:rPr>
      </w:pPr>
      <w:r w:rsidRPr="001474D6">
        <w:rPr>
          <w:i/>
          <w:iCs/>
          <w:color w:val="auto"/>
        </w:rPr>
        <w:t>E. coli</w:t>
      </w:r>
      <w:r w:rsidRPr="001474D6">
        <w:rPr>
          <w:color w:val="auto"/>
        </w:rPr>
        <w:t xml:space="preserve"> phylogroup determination</w:t>
      </w:r>
    </w:p>
    <w:p w14:paraId="547F6E6F" w14:textId="77777777" w:rsidR="00B029FD" w:rsidRPr="001474D6" w:rsidRDefault="00B029FD" w:rsidP="00B029FD">
      <w:pPr>
        <w:pStyle w:val="ListParagraph"/>
        <w:ind w:left="0"/>
        <w:rPr>
          <w:color w:val="auto"/>
        </w:rPr>
      </w:pPr>
    </w:p>
    <w:p w14:paraId="3776C92B" w14:textId="0940FFBE" w:rsidR="0003467A" w:rsidRPr="00B029FD" w:rsidRDefault="0003467A" w:rsidP="00B029FD">
      <w:pPr>
        <w:pStyle w:val="ListParagraph"/>
        <w:numPr>
          <w:ilvl w:val="2"/>
          <w:numId w:val="2"/>
        </w:numPr>
        <w:ind w:left="0" w:firstLine="0"/>
        <w:rPr>
          <w:color w:val="auto"/>
        </w:rPr>
      </w:pPr>
      <w:r w:rsidRPr="001474D6">
        <w:rPr>
          <w:color w:val="auto"/>
        </w:rPr>
        <w:t xml:space="preserve">Upload the FASTA file containing the assembled genome to the </w:t>
      </w:r>
      <w:proofErr w:type="spellStart"/>
      <w:r w:rsidRPr="001474D6">
        <w:rPr>
          <w:color w:val="auto"/>
        </w:rPr>
        <w:t>ClermonTyping</w:t>
      </w:r>
      <w:proofErr w:type="spellEnd"/>
      <w:r w:rsidRPr="001474D6">
        <w:rPr>
          <w:color w:val="auto"/>
        </w:rPr>
        <w:t xml:space="preserve"> web platform </w:t>
      </w:r>
      <w:r w:rsidRPr="00B029FD">
        <w:rPr>
          <w:rFonts w:asciiTheme="minorHAnsi" w:hAnsiTheme="minorHAnsi" w:cstheme="minorHAnsi"/>
          <w:color w:val="auto"/>
        </w:rPr>
        <w:t>(</w:t>
      </w:r>
      <w:r w:rsidR="00B029FD" w:rsidRPr="00E272EC">
        <w:rPr>
          <w:rFonts w:asciiTheme="minorHAnsi" w:hAnsiTheme="minorHAnsi" w:cstheme="minorHAnsi"/>
        </w:rPr>
        <w:t>http://clermontyping.iame-research.center/index.php</w:t>
      </w:r>
      <w:r w:rsidRPr="00B029FD">
        <w:rPr>
          <w:rFonts w:asciiTheme="minorHAnsi" w:hAnsiTheme="minorHAnsi" w:cstheme="minorHAnsi"/>
          <w:color w:val="auto"/>
        </w:rPr>
        <w:t>).</w:t>
      </w:r>
      <w:r w:rsidR="00B029FD">
        <w:rPr>
          <w:color w:val="auto"/>
        </w:rPr>
        <w:t xml:space="preserve"> </w:t>
      </w:r>
      <w:r w:rsidRPr="00B029FD">
        <w:rPr>
          <w:rFonts w:asciiTheme="minorHAnsi" w:hAnsiTheme="minorHAnsi" w:cstheme="minorHAnsi"/>
          <w:color w:val="auto"/>
        </w:rPr>
        <w:t xml:space="preserve">Run the analysis under </w:t>
      </w:r>
      <w:r w:rsidR="00671317">
        <w:rPr>
          <w:rFonts w:asciiTheme="minorHAnsi" w:hAnsiTheme="minorHAnsi" w:cstheme="minorHAnsi"/>
          <w:color w:val="auto"/>
        </w:rPr>
        <w:t xml:space="preserve">the </w:t>
      </w:r>
      <w:r w:rsidRPr="00B029FD">
        <w:rPr>
          <w:rFonts w:asciiTheme="minorHAnsi" w:hAnsiTheme="minorHAnsi" w:cstheme="minorHAnsi"/>
          <w:color w:val="auto"/>
        </w:rPr>
        <w:t>default setting parameters.</w:t>
      </w:r>
      <w:r w:rsidR="00B029FD">
        <w:rPr>
          <w:color w:val="auto"/>
        </w:rPr>
        <w:t xml:space="preserve"> </w:t>
      </w:r>
      <w:r w:rsidRPr="00B029FD">
        <w:rPr>
          <w:color w:val="auto"/>
        </w:rPr>
        <w:t xml:space="preserve">Click the </w:t>
      </w:r>
      <w:r w:rsidRPr="00B029FD">
        <w:rPr>
          <w:b/>
          <w:bCs/>
          <w:color w:val="auto"/>
        </w:rPr>
        <w:t>Run</w:t>
      </w:r>
      <w:r w:rsidRPr="00B029FD">
        <w:rPr>
          <w:color w:val="auto"/>
        </w:rPr>
        <w:t xml:space="preserve"> button to submit the genome sequence for analysis.</w:t>
      </w:r>
    </w:p>
    <w:p w14:paraId="6310393B" w14:textId="77777777" w:rsidR="0003467A" w:rsidRPr="001474D6" w:rsidRDefault="0003467A" w:rsidP="001474D6">
      <w:pPr>
        <w:rPr>
          <w:color w:val="auto"/>
        </w:rPr>
      </w:pPr>
    </w:p>
    <w:p w14:paraId="007078A2" w14:textId="713CB79C" w:rsidR="0003467A" w:rsidRPr="001474D6" w:rsidRDefault="0003467A" w:rsidP="001474D6">
      <w:pPr>
        <w:pStyle w:val="ListParagraph"/>
        <w:numPr>
          <w:ilvl w:val="0"/>
          <w:numId w:val="2"/>
        </w:numPr>
        <w:ind w:left="0" w:firstLine="0"/>
        <w:rPr>
          <w:b/>
          <w:bCs/>
          <w:color w:val="auto"/>
        </w:rPr>
      </w:pPr>
      <w:r w:rsidRPr="001474D6">
        <w:rPr>
          <w:b/>
          <w:bCs/>
          <w:color w:val="auto"/>
        </w:rPr>
        <w:t>Draft genome illustration with DNAPlotter</w:t>
      </w:r>
      <w:r w:rsidRPr="001474D6">
        <w:rPr>
          <w:b/>
          <w:bCs/>
          <w:color w:val="auto"/>
        </w:rPr>
        <w:fldChar w:fldCharType="begin" w:fldLock="1"/>
      </w:r>
      <w:r w:rsidRPr="001474D6">
        <w:rPr>
          <w:b/>
          <w:bCs/>
          <w:color w:val="auto"/>
        </w:rPr>
        <w:instrText>ADDIN CSL_CITATION {"citationItems":[{"id":"ITEM-1","itemData":{"DOI":"10.1093/bioinformatics/btn578","ISSN":"1367-4803","PMID":"18990721","abstract":"UNLABELLED DNAPlotter is an interactive Java application for generating circular and linear representations of genomes. Making use of the Artemis libraries to provide a user-friendly method of loading in sequence files (EMBL, GenBank, GFF) as well as data from relational databases, it filters features of interest to display on separate user-definable tracks. It can be used to produce publication quality images for papers or web pages. AVAILABILITY DNAPlotter is freely available (under a GPL licence) for download (for MacOSX, UNIX and Windows) at the Wellcome Trust Sanger Institute web sites: http://www.sanger.ac.uk/Software/Artemis/circular/","author":[{"dropping-particle":"","family":"Carver","given":"Tim","non-dropping-particle":"","parse-names":false,"suffix":""},{"dropping-particle":"","family":"Thomson","given":"Nick","non-dropping-particle":"","parse-names":false,"suffix":""},{"dropping-particle":"","family":"Bleasby","given":"Alan","non-dropping-particle":"","parse-names":false,"suffix":""},{"dropping-particle":"","family":"Berriman","given":"Matthew","non-dropping-particle":"","parse-names":false,"suffix":""},{"dropping-particle":"","family":"Parkhill","given":"Julian","non-dropping-particle":"","parse-names":false,"suffix":""}],"container-title":"Bioinformatics","id":"ITEM-1","issue":"1","issued":{"date-parts":[["2009","1","1"]]},"page":"119-120","title":"DNAPlotter: circular and linear interactive genome visualization","type":"article-journal","volume":"25"},"uris":["http://www.mendeley.com/documents/?uuid=330e3542-190f-427b-b074-f8ee88c5f5bd"]}],"mendeley":{"formattedCitation":"&lt;sup&gt;11&lt;/sup&gt;","plainTextFormattedCitation":"11"},"properties":{"noteIndex":0},"schema":"https://github.com/citation-style-language/schema/raw/master/csl-citation.json"}</w:instrText>
      </w:r>
      <w:r w:rsidRPr="001474D6">
        <w:rPr>
          <w:b/>
          <w:bCs/>
          <w:color w:val="auto"/>
        </w:rPr>
        <w:fldChar w:fldCharType="separate"/>
      </w:r>
      <w:r w:rsidRPr="001474D6">
        <w:rPr>
          <w:b/>
          <w:bCs/>
          <w:color w:val="auto"/>
          <w:vertAlign w:val="superscript"/>
        </w:rPr>
        <w:t>11</w:t>
      </w:r>
      <w:r w:rsidRPr="001474D6">
        <w:rPr>
          <w:b/>
          <w:bCs/>
          <w:color w:val="auto"/>
        </w:rPr>
        <w:fldChar w:fldCharType="end"/>
      </w:r>
      <w:r w:rsidRPr="001474D6">
        <w:rPr>
          <w:b/>
          <w:bCs/>
          <w:color w:val="auto"/>
        </w:rPr>
        <w:t xml:space="preserve"> tool (v.18.2)</w:t>
      </w:r>
    </w:p>
    <w:p w14:paraId="75D09D6A" w14:textId="77777777" w:rsidR="0003467A" w:rsidRPr="001474D6" w:rsidRDefault="0003467A" w:rsidP="001474D6">
      <w:pPr>
        <w:rPr>
          <w:b/>
          <w:bCs/>
          <w:color w:val="auto"/>
        </w:rPr>
      </w:pPr>
    </w:p>
    <w:p w14:paraId="5F33DF0C" w14:textId="1FE28BAA" w:rsidR="0003467A" w:rsidRPr="001474D6" w:rsidRDefault="00B029FD" w:rsidP="001474D6">
      <w:pPr>
        <w:rPr>
          <w:b/>
          <w:bCs/>
          <w:color w:val="auto"/>
        </w:rPr>
      </w:pPr>
      <w:r>
        <w:rPr>
          <w:color w:val="auto"/>
        </w:rPr>
        <w:t xml:space="preserve">NOTE: </w:t>
      </w:r>
      <w:proofErr w:type="spellStart"/>
      <w:r w:rsidR="0003467A" w:rsidRPr="001474D6">
        <w:rPr>
          <w:color w:val="auto"/>
        </w:rPr>
        <w:t>DNAPlotter</w:t>
      </w:r>
      <w:proofErr w:type="spellEnd"/>
      <w:r w:rsidR="0003467A" w:rsidRPr="001474D6">
        <w:rPr>
          <w:color w:val="auto"/>
        </w:rPr>
        <w:t xml:space="preserve"> is a tool implemented by the Artemis software to render circular and linear genome representations. Depending on the OS, follow the instructions for the Artemis software installation</w:t>
      </w:r>
      <w:r w:rsidR="0003467A" w:rsidRPr="001474D6">
        <w:rPr>
          <w:b/>
          <w:bCs/>
          <w:color w:val="auto"/>
        </w:rPr>
        <w:t xml:space="preserve"> </w:t>
      </w:r>
      <w:r w:rsidR="0003467A" w:rsidRPr="001474D6">
        <w:rPr>
          <w:color w:val="auto"/>
        </w:rPr>
        <w:t>(</w:t>
      </w:r>
      <w:r w:rsidR="0003467A" w:rsidRPr="00B029FD">
        <w:rPr>
          <w:color w:val="auto"/>
        </w:rPr>
        <w:t>http://sanger-pathogens.github.io/Artemis/Artemis/</w:t>
      </w:r>
      <w:r w:rsidR="0003467A" w:rsidRPr="001474D6">
        <w:rPr>
          <w:color w:val="auto"/>
        </w:rPr>
        <w:t>).</w:t>
      </w:r>
    </w:p>
    <w:p w14:paraId="6400B82F" w14:textId="77777777" w:rsidR="0003467A" w:rsidRPr="001474D6" w:rsidRDefault="0003467A" w:rsidP="001474D6">
      <w:pPr>
        <w:rPr>
          <w:b/>
          <w:bCs/>
          <w:color w:val="auto"/>
        </w:rPr>
      </w:pPr>
    </w:p>
    <w:p w14:paraId="3A53C70D" w14:textId="66A4DDE0" w:rsidR="0003467A" w:rsidRDefault="0003467A" w:rsidP="00B029FD">
      <w:pPr>
        <w:pStyle w:val="ListParagraph"/>
        <w:numPr>
          <w:ilvl w:val="1"/>
          <w:numId w:val="2"/>
        </w:numPr>
        <w:ind w:left="0" w:firstLine="0"/>
        <w:rPr>
          <w:color w:val="auto"/>
        </w:rPr>
      </w:pPr>
      <w:r w:rsidRPr="001474D6">
        <w:rPr>
          <w:color w:val="auto"/>
        </w:rPr>
        <w:t>Login to the RAST server (</w:t>
      </w:r>
      <w:r w:rsidR="00B029FD" w:rsidRPr="00B029FD">
        <w:rPr>
          <w:color w:val="auto"/>
        </w:rPr>
        <w:t>https://rast.nmpdr.org/</w:t>
      </w:r>
      <w:r w:rsidRPr="001474D6">
        <w:rPr>
          <w:color w:val="auto"/>
        </w:rPr>
        <w:t>).</w:t>
      </w:r>
      <w:r w:rsidR="00B029FD">
        <w:rPr>
          <w:color w:val="auto"/>
        </w:rPr>
        <w:t xml:space="preserve"> </w:t>
      </w:r>
      <w:r w:rsidRPr="00B029FD">
        <w:rPr>
          <w:color w:val="auto"/>
        </w:rPr>
        <w:t xml:space="preserve">On the main page, go to the Annotation Progress column from the current </w:t>
      </w:r>
      <w:r w:rsidRPr="00B029FD">
        <w:rPr>
          <w:i/>
          <w:iCs/>
          <w:color w:val="auto"/>
        </w:rPr>
        <w:t>E. coli</w:t>
      </w:r>
      <w:r w:rsidRPr="00B029FD">
        <w:rPr>
          <w:color w:val="auto"/>
        </w:rPr>
        <w:t xml:space="preserve"> genome annotation job and click on </w:t>
      </w:r>
      <w:r w:rsidR="00B029FD" w:rsidRPr="00B029FD">
        <w:rPr>
          <w:b/>
          <w:bCs/>
          <w:color w:val="auto"/>
        </w:rPr>
        <w:t>V</w:t>
      </w:r>
      <w:r w:rsidRPr="00B029FD">
        <w:rPr>
          <w:b/>
          <w:bCs/>
          <w:color w:val="auto"/>
        </w:rPr>
        <w:t>iew details</w:t>
      </w:r>
      <w:r w:rsidRPr="00B029FD">
        <w:rPr>
          <w:color w:val="auto"/>
        </w:rPr>
        <w:t>.</w:t>
      </w:r>
    </w:p>
    <w:p w14:paraId="5DE0B69C" w14:textId="77777777" w:rsidR="00B029FD" w:rsidRPr="00B029FD" w:rsidRDefault="00B029FD" w:rsidP="00B029FD">
      <w:pPr>
        <w:pStyle w:val="ListParagraph"/>
        <w:ind w:left="0"/>
        <w:rPr>
          <w:color w:val="auto"/>
        </w:rPr>
      </w:pPr>
    </w:p>
    <w:p w14:paraId="3B080A26" w14:textId="20C84501" w:rsidR="0003467A" w:rsidRDefault="0003467A" w:rsidP="001474D6">
      <w:pPr>
        <w:pStyle w:val="ListParagraph"/>
        <w:numPr>
          <w:ilvl w:val="1"/>
          <w:numId w:val="2"/>
        </w:numPr>
        <w:ind w:left="0" w:firstLine="0"/>
        <w:rPr>
          <w:color w:val="auto"/>
        </w:rPr>
      </w:pPr>
      <w:r w:rsidRPr="001474D6">
        <w:rPr>
          <w:color w:val="auto"/>
        </w:rPr>
        <w:t xml:space="preserve">From the drop-down menu in </w:t>
      </w:r>
      <w:r w:rsidRPr="00B029FD">
        <w:rPr>
          <w:b/>
          <w:bCs/>
          <w:color w:val="auto"/>
        </w:rPr>
        <w:t>Available downloads for this job</w:t>
      </w:r>
      <w:r w:rsidRPr="001474D6">
        <w:rPr>
          <w:color w:val="auto"/>
        </w:rPr>
        <w:t>, select the GenBank merged type file (for use in</w:t>
      </w:r>
      <w:r w:rsidR="00671317">
        <w:rPr>
          <w:color w:val="auto"/>
        </w:rPr>
        <w:t xml:space="preserve">, for </w:t>
      </w:r>
      <w:proofErr w:type="gramStart"/>
      <w:r w:rsidR="00671317">
        <w:rPr>
          <w:color w:val="auto"/>
        </w:rPr>
        <w:t>example,</w:t>
      </w:r>
      <w:r w:rsidRPr="001474D6">
        <w:rPr>
          <w:color w:val="auto"/>
        </w:rPr>
        <w:t xml:space="preserve">  Artemis</w:t>
      </w:r>
      <w:proofErr w:type="gramEnd"/>
      <w:r w:rsidRPr="001474D6">
        <w:rPr>
          <w:color w:val="auto"/>
        </w:rPr>
        <w:t xml:space="preserve">). Click on the </w:t>
      </w:r>
      <w:r w:rsidRPr="00B029FD">
        <w:rPr>
          <w:b/>
          <w:bCs/>
          <w:color w:val="auto"/>
        </w:rPr>
        <w:t>Download</w:t>
      </w:r>
      <w:r w:rsidRPr="001474D6">
        <w:rPr>
          <w:color w:val="auto"/>
        </w:rPr>
        <w:t xml:space="preserve"> button.</w:t>
      </w:r>
    </w:p>
    <w:p w14:paraId="15F2BAD0" w14:textId="77777777" w:rsidR="00B029FD" w:rsidRPr="001474D6" w:rsidRDefault="00B029FD" w:rsidP="00B029FD">
      <w:pPr>
        <w:pStyle w:val="ListParagraph"/>
        <w:ind w:left="0"/>
        <w:rPr>
          <w:color w:val="auto"/>
        </w:rPr>
      </w:pPr>
    </w:p>
    <w:p w14:paraId="2D121D1E" w14:textId="5D52669F" w:rsidR="0003467A" w:rsidRDefault="0003467A" w:rsidP="00B029FD">
      <w:pPr>
        <w:pStyle w:val="ListParagraph"/>
        <w:numPr>
          <w:ilvl w:val="1"/>
          <w:numId w:val="2"/>
        </w:numPr>
        <w:ind w:left="0" w:firstLine="0"/>
        <w:rPr>
          <w:color w:val="auto"/>
        </w:rPr>
      </w:pPr>
      <w:r w:rsidRPr="001474D6">
        <w:rPr>
          <w:color w:val="auto"/>
        </w:rPr>
        <w:t xml:space="preserve">Execute </w:t>
      </w:r>
      <w:proofErr w:type="spellStart"/>
      <w:r w:rsidRPr="001474D6">
        <w:rPr>
          <w:color w:val="auto"/>
        </w:rPr>
        <w:t>DNAPlotter</w:t>
      </w:r>
      <w:proofErr w:type="spellEnd"/>
      <w:r w:rsidRPr="001474D6">
        <w:rPr>
          <w:color w:val="auto"/>
        </w:rPr>
        <w:t>.</w:t>
      </w:r>
      <w:r w:rsidR="00B029FD">
        <w:rPr>
          <w:color w:val="auto"/>
        </w:rPr>
        <w:t xml:space="preserve"> </w:t>
      </w:r>
      <w:r w:rsidRPr="00B029FD">
        <w:rPr>
          <w:color w:val="auto"/>
        </w:rPr>
        <w:t xml:space="preserve">Select the </w:t>
      </w:r>
      <w:r w:rsidRPr="00B029FD">
        <w:rPr>
          <w:b/>
          <w:bCs/>
          <w:color w:val="auto"/>
        </w:rPr>
        <w:t>Read in sequence file</w:t>
      </w:r>
      <w:r w:rsidRPr="00B029FD">
        <w:rPr>
          <w:color w:val="auto"/>
        </w:rPr>
        <w:t xml:space="preserve"> option in the new displayed window. </w:t>
      </w:r>
      <w:r w:rsidR="00B029FD">
        <w:rPr>
          <w:color w:val="auto"/>
        </w:rPr>
        <w:t xml:space="preserve"> </w:t>
      </w:r>
      <w:r w:rsidRPr="00B029FD">
        <w:rPr>
          <w:color w:val="auto"/>
        </w:rPr>
        <w:t xml:space="preserve">Navigate to the directory containing the file downloaded from the RAST server and load the </w:t>
      </w:r>
      <w:proofErr w:type="spellStart"/>
      <w:r w:rsidRPr="00B029FD">
        <w:rPr>
          <w:i/>
          <w:iCs/>
          <w:color w:val="auto"/>
        </w:rPr>
        <w:t>XXX.xxxx.merged.gbk</w:t>
      </w:r>
      <w:proofErr w:type="spellEnd"/>
      <w:r w:rsidRPr="00B029FD">
        <w:rPr>
          <w:i/>
          <w:iCs/>
          <w:color w:val="auto"/>
        </w:rPr>
        <w:t xml:space="preserve"> </w:t>
      </w:r>
      <w:r w:rsidRPr="00B029FD">
        <w:rPr>
          <w:color w:val="auto"/>
        </w:rPr>
        <w:t xml:space="preserve">file (where </w:t>
      </w:r>
      <w:proofErr w:type="spellStart"/>
      <w:r w:rsidRPr="00B029FD">
        <w:rPr>
          <w:i/>
          <w:iCs/>
          <w:color w:val="auto"/>
        </w:rPr>
        <w:t>XXX.xxxx</w:t>
      </w:r>
      <w:proofErr w:type="spellEnd"/>
      <w:r w:rsidRPr="00B029FD">
        <w:rPr>
          <w:color w:val="auto"/>
        </w:rPr>
        <w:t xml:space="preserve"> is the job ID assigned by RAST).</w:t>
      </w:r>
    </w:p>
    <w:p w14:paraId="3D37D7C6" w14:textId="77777777" w:rsidR="00B029FD" w:rsidRPr="00B029FD" w:rsidRDefault="00B029FD" w:rsidP="00B029FD">
      <w:pPr>
        <w:pStyle w:val="ListParagraph"/>
        <w:ind w:left="0"/>
        <w:rPr>
          <w:color w:val="auto"/>
        </w:rPr>
      </w:pPr>
    </w:p>
    <w:p w14:paraId="69899CEF" w14:textId="52EE4716" w:rsidR="0003467A" w:rsidRDefault="0003467A" w:rsidP="00B029FD">
      <w:pPr>
        <w:pStyle w:val="ListParagraph"/>
        <w:numPr>
          <w:ilvl w:val="1"/>
          <w:numId w:val="2"/>
        </w:numPr>
        <w:ind w:left="0" w:firstLine="0"/>
        <w:rPr>
          <w:color w:val="auto"/>
        </w:rPr>
      </w:pPr>
      <w:r w:rsidRPr="001474D6">
        <w:rPr>
          <w:color w:val="auto"/>
        </w:rPr>
        <w:t>A default plot with some gene annotations will be shown in a new window.</w:t>
      </w:r>
      <w:r w:rsidR="00B029FD">
        <w:rPr>
          <w:color w:val="auto"/>
        </w:rPr>
        <w:t xml:space="preserve"> </w:t>
      </w:r>
      <w:r w:rsidRPr="00B029FD">
        <w:rPr>
          <w:color w:val="auto"/>
        </w:rPr>
        <w:t xml:space="preserve">Add the GC plots to the circular genome representation. On the </w:t>
      </w:r>
      <w:r w:rsidR="00080118">
        <w:rPr>
          <w:color w:val="auto"/>
        </w:rPr>
        <w:t>g</w:t>
      </w:r>
      <w:r w:rsidRPr="00B029FD">
        <w:rPr>
          <w:color w:val="auto"/>
        </w:rPr>
        <w:t xml:space="preserve">raph tab, tick the </w:t>
      </w:r>
      <w:r w:rsidRPr="00B029FD">
        <w:rPr>
          <w:b/>
          <w:bCs/>
          <w:color w:val="auto"/>
        </w:rPr>
        <w:t>Draw</w:t>
      </w:r>
      <w:r w:rsidRPr="00B029FD">
        <w:rPr>
          <w:color w:val="auto"/>
        </w:rPr>
        <w:t xml:space="preserve"> option in the GC plot and GC Skew menu. Customize the colors of the GC plot and GC Skew in the options menu.</w:t>
      </w:r>
    </w:p>
    <w:p w14:paraId="297D4502" w14:textId="77777777" w:rsidR="00B029FD" w:rsidRPr="00B029FD" w:rsidRDefault="00B029FD" w:rsidP="00B029FD">
      <w:pPr>
        <w:pStyle w:val="ListParagraph"/>
        <w:ind w:left="0"/>
        <w:rPr>
          <w:color w:val="auto"/>
        </w:rPr>
      </w:pPr>
    </w:p>
    <w:p w14:paraId="5F56638D" w14:textId="4B957F60" w:rsidR="0003467A" w:rsidRDefault="0003467A" w:rsidP="001474D6">
      <w:pPr>
        <w:pStyle w:val="ListParagraph"/>
        <w:numPr>
          <w:ilvl w:val="1"/>
          <w:numId w:val="2"/>
        </w:numPr>
        <w:ind w:left="0" w:firstLine="0"/>
        <w:rPr>
          <w:color w:val="auto"/>
        </w:rPr>
      </w:pPr>
      <w:r w:rsidRPr="001474D6">
        <w:rPr>
          <w:color w:val="auto"/>
        </w:rPr>
        <w:t xml:space="preserve">Select the </w:t>
      </w:r>
      <w:r w:rsidRPr="00B029FD">
        <w:rPr>
          <w:b/>
          <w:bCs/>
          <w:color w:val="auto"/>
        </w:rPr>
        <w:t>Track Manager</w:t>
      </w:r>
      <w:r w:rsidRPr="001474D6">
        <w:rPr>
          <w:color w:val="auto"/>
        </w:rPr>
        <w:t xml:space="preserve"> menu on the </w:t>
      </w:r>
      <w:r w:rsidR="00B029FD">
        <w:rPr>
          <w:color w:val="auto"/>
        </w:rPr>
        <w:t>o</w:t>
      </w:r>
      <w:r w:rsidRPr="001474D6">
        <w:rPr>
          <w:color w:val="auto"/>
        </w:rPr>
        <w:t>ptions tab and customize the tracks 1 to 4. Delete the fifth track.</w:t>
      </w:r>
    </w:p>
    <w:p w14:paraId="41445F90" w14:textId="77777777" w:rsidR="00B029FD" w:rsidRPr="001474D6" w:rsidRDefault="00B029FD" w:rsidP="00B029FD">
      <w:pPr>
        <w:pStyle w:val="ListParagraph"/>
        <w:ind w:left="0"/>
        <w:rPr>
          <w:color w:val="auto"/>
        </w:rPr>
      </w:pPr>
    </w:p>
    <w:p w14:paraId="1035F330" w14:textId="3E0C0B95" w:rsidR="0003467A" w:rsidRDefault="0003467A" w:rsidP="001474D6">
      <w:pPr>
        <w:pStyle w:val="ListParagraph"/>
        <w:numPr>
          <w:ilvl w:val="2"/>
          <w:numId w:val="2"/>
        </w:numPr>
        <w:ind w:left="0" w:firstLine="0"/>
        <w:rPr>
          <w:color w:val="auto"/>
        </w:rPr>
      </w:pPr>
      <w:r w:rsidRPr="001474D6">
        <w:rPr>
          <w:color w:val="auto"/>
        </w:rPr>
        <w:t xml:space="preserve">Track 1: Click on the </w:t>
      </w:r>
      <w:proofErr w:type="spellStart"/>
      <w:r w:rsidRPr="00B029FD">
        <w:rPr>
          <w:b/>
          <w:bCs/>
          <w:color w:val="auto"/>
        </w:rPr>
        <w:t>Colour</w:t>
      </w:r>
      <w:proofErr w:type="spellEnd"/>
      <w:r w:rsidRPr="001474D6">
        <w:rPr>
          <w:color w:val="auto"/>
        </w:rPr>
        <w:t xml:space="preserve"> button. Click on the color box next to </w:t>
      </w:r>
      <w:r w:rsidRPr="00B029FD">
        <w:rPr>
          <w:b/>
          <w:bCs/>
          <w:color w:val="auto"/>
        </w:rPr>
        <w:t xml:space="preserve">Apply </w:t>
      </w:r>
      <w:proofErr w:type="spellStart"/>
      <w:r w:rsidRPr="00B029FD">
        <w:rPr>
          <w:b/>
          <w:bCs/>
          <w:color w:val="auto"/>
        </w:rPr>
        <w:t>Colour</w:t>
      </w:r>
      <w:proofErr w:type="spellEnd"/>
      <w:r w:rsidRPr="00B029FD">
        <w:rPr>
          <w:b/>
          <w:bCs/>
          <w:color w:val="auto"/>
        </w:rPr>
        <w:t xml:space="preserve"> to All</w:t>
      </w:r>
      <w:r w:rsidRPr="001474D6">
        <w:rPr>
          <w:color w:val="auto"/>
        </w:rPr>
        <w:t xml:space="preserve"> to select the blue color (0, 0, 255 RGB code) for CDSs on </w:t>
      </w:r>
      <w:r w:rsidR="00E00EB8">
        <w:rPr>
          <w:color w:val="auto"/>
        </w:rPr>
        <w:t xml:space="preserve">the </w:t>
      </w:r>
      <w:r w:rsidRPr="001474D6">
        <w:rPr>
          <w:color w:val="auto"/>
        </w:rPr>
        <w:t xml:space="preserve">forward DNA strand. Click on </w:t>
      </w:r>
      <w:r w:rsidRPr="00BE022A">
        <w:rPr>
          <w:b/>
          <w:bCs/>
          <w:color w:val="auto"/>
        </w:rPr>
        <w:t xml:space="preserve">Apply </w:t>
      </w:r>
      <w:proofErr w:type="spellStart"/>
      <w:r w:rsidRPr="00BE022A">
        <w:rPr>
          <w:b/>
          <w:bCs/>
          <w:color w:val="auto"/>
        </w:rPr>
        <w:t>Colour</w:t>
      </w:r>
      <w:proofErr w:type="spellEnd"/>
      <w:r w:rsidRPr="00BE022A">
        <w:rPr>
          <w:b/>
          <w:bCs/>
          <w:color w:val="auto"/>
        </w:rPr>
        <w:t xml:space="preserve"> to All</w:t>
      </w:r>
      <w:r w:rsidRPr="001474D6">
        <w:rPr>
          <w:color w:val="auto"/>
        </w:rPr>
        <w:t>.</w:t>
      </w:r>
    </w:p>
    <w:p w14:paraId="28B1099D" w14:textId="77777777" w:rsidR="00BE022A" w:rsidRPr="001474D6" w:rsidRDefault="00BE022A" w:rsidP="00BE022A">
      <w:pPr>
        <w:pStyle w:val="ListParagraph"/>
        <w:ind w:left="0"/>
        <w:rPr>
          <w:color w:val="auto"/>
        </w:rPr>
      </w:pPr>
    </w:p>
    <w:p w14:paraId="00BF3F8C" w14:textId="1959963E" w:rsidR="0003467A" w:rsidRDefault="0003467A" w:rsidP="001474D6">
      <w:pPr>
        <w:pStyle w:val="ListParagraph"/>
        <w:numPr>
          <w:ilvl w:val="2"/>
          <w:numId w:val="2"/>
        </w:numPr>
        <w:ind w:left="0" w:firstLine="0"/>
        <w:rPr>
          <w:color w:val="auto"/>
        </w:rPr>
      </w:pPr>
      <w:r w:rsidRPr="001474D6">
        <w:rPr>
          <w:color w:val="auto"/>
        </w:rPr>
        <w:t>Track 2: Repeat step 5.</w:t>
      </w:r>
      <w:r w:rsidR="00BE022A">
        <w:rPr>
          <w:color w:val="auto"/>
        </w:rPr>
        <w:t>5</w:t>
      </w:r>
      <w:r w:rsidRPr="001474D6">
        <w:rPr>
          <w:color w:val="auto"/>
        </w:rPr>
        <w:t xml:space="preserve">.1, now selecting the red color for CDSs on </w:t>
      </w:r>
      <w:r w:rsidR="00E00EB8">
        <w:rPr>
          <w:color w:val="auto"/>
        </w:rPr>
        <w:t xml:space="preserve">the </w:t>
      </w:r>
      <w:r w:rsidRPr="001474D6">
        <w:rPr>
          <w:color w:val="auto"/>
        </w:rPr>
        <w:t>reverse DNA strand (255, 0, 0 RGB code).</w:t>
      </w:r>
    </w:p>
    <w:p w14:paraId="4BECE3AB" w14:textId="77777777" w:rsidR="00BE022A" w:rsidRPr="001474D6" w:rsidRDefault="00BE022A" w:rsidP="00BE022A">
      <w:pPr>
        <w:pStyle w:val="ListParagraph"/>
        <w:ind w:left="0"/>
        <w:rPr>
          <w:color w:val="auto"/>
        </w:rPr>
      </w:pPr>
    </w:p>
    <w:p w14:paraId="43F59FCC" w14:textId="012C6CE8" w:rsidR="0003467A" w:rsidRDefault="0003467A" w:rsidP="001474D6">
      <w:pPr>
        <w:pStyle w:val="ListParagraph"/>
        <w:numPr>
          <w:ilvl w:val="2"/>
          <w:numId w:val="2"/>
        </w:numPr>
        <w:ind w:left="0" w:firstLine="0"/>
        <w:rPr>
          <w:color w:val="auto"/>
        </w:rPr>
      </w:pPr>
      <w:r w:rsidRPr="001474D6">
        <w:rPr>
          <w:color w:val="auto"/>
        </w:rPr>
        <w:t xml:space="preserve">Track 3: Select the </w:t>
      </w:r>
      <w:r w:rsidRPr="00BE022A">
        <w:rPr>
          <w:b/>
          <w:bCs/>
          <w:color w:val="auto"/>
        </w:rPr>
        <w:t xml:space="preserve">tRNA </w:t>
      </w:r>
      <w:r w:rsidRPr="001474D6">
        <w:rPr>
          <w:color w:val="auto"/>
        </w:rPr>
        <w:t xml:space="preserve">key from the drop-down menu on the </w:t>
      </w:r>
      <w:r w:rsidR="00BE022A">
        <w:rPr>
          <w:color w:val="auto"/>
        </w:rPr>
        <w:t>k</w:t>
      </w:r>
      <w:r w:rsidRPr="001474D6">
        <w:rPr>
          <w:color w:val="auto"/>
        </w:rPr>
        <w:t xml:space="preserve">ey column. Tick the </w:t>
      </w:r>
      <w:r w:rsidRPr="00BE022A">
        <w:rPr>
          <w:b/>
          <w:bCs/>
          <w:color w:val="auto"/>
        </w:rPr>
        <w:t>Not</w:t>
      </w:r>
      <w:r w:rsidRPr="001474D6">
        <w:rPr>
          <w:color w:val="auto"/>
        </w:rPr>
        <w:t xml:space="preserve"> box on the </w:t>
      </w:r>
      <w:r w:rsidR="00BE022A">
        <w:rPr>
          <w:color w:val="auto"/>
        </w:rPr>
        <w:t>q</w:t>
      </w:r>
      <w:r w:rsidRPr="001474D6">
        <w:rPr>
          <w:color w:val="auto"/>
        </w:rPr>
        <w:t xml:space="preserve">ualifier column. Repeat </w:t>
      </w:r>
      <w:r w:rsidR="00E00EB8" w:rsidRPr="001474D6">
        <w:rPr>
          <w:color w:val="auto"/>
        </w:rPr>
        <w:t xml:space="preserve">step </w:t>
      </w:r>
      <w:r w:rsidRPr="001474D6">
        <w:rPr>
          <w:color w:val="auto"/>
        </w:rPr>
        <w:t>5.</w:t>
      </w:r>
      <w:r w:rsidR="00BE022A">
        <w:rPr>
          <w:color w:val="auto"/>
        </w:rPr>
        <w:t>5</w:t>
      </w:r>
      <w:r w:rsidRPr="001474D6">
        <w:rPr>
          <w:color w:val="auto"/>
        </w:rPr>
        <w:t>.1</w:t>
      </w:r>
      <w:r w:rsidR="00E00EB8">
        <w:rPr>
          <w:color w:val="auto"/>
        </w:rPr>
        <w:t>,</w:t>
      </w:r>
      <w:r w:rsidRPr="001474D6">
        <w:rPr>
          <w:color w:val="auto"/>
        </w:rPr>
        <w:t xml:space="preserve"> selecting the green color for tRNAs on both DNA strands (0, 255, 0 RGB code).</w:t>
      </w:r>
    </w:p>
    <w:p w14:paraId="721BB82B" w14:textId="77777777" w:rsidR="00BE022A" w:rsidRPr="001474D6" w:rsidRDefault="00BE022A" w:rsidP="00BE022A">
      <w:pPr>
        <w:pStyle w:val="ListParagraph"/>
        <w:ind w:left="0"/>
        <w:rPr>
          <w:color w:val="auto"/>
        </w:rPr>
      </w:pPr>
    </w:p>
    <w:p w14:paraId="410028F5" w14:textId="1FCC5984" w:rsidR="0003467A" w:rsidRDefault="0003467A" w:rsidP="001474D6">
      <w:pPr>
        <w:pStyle w:val="ListParagraph"/>
        <w:numPr>
          <w:ilvl w:val="2"/>
          <w:numId w:val="2"/>
        </w:numPr>
        <w:ind w:left="0" w:firstLine="0"/>
        <w:rPr>
          <w:color w:val="auto"/>
        </w:rPr>
      </w:pPr>
      <w:r w:rsidRPr="001474D6">
        <w:rPr>
          <w:color w:val="auto"/>
        </w:rPr>
        <w:t xml:space="preserve">Track 4: Select the </w:t>
      </w:r>
      <w:r w:rsidRPr="00BE022A">
        <w:rPr>
          <w:b/>
          <w:bCs/>
          <w:color w:val="auto"/>
        </w:rPr>
        <w:t>rRNA</w:t>
      </w:r>
      <w:r w:rsidRPr="001474D6">
        <w:rPr>
          <w:color w:val="auto"/>
        </w:rPr>
        <w:t xml:space="preserve"> key from the drop-down menu on the </w:t>
      </w:r>
      <w:r w:rsidR="00080118">
        <w:rPr>
          <w:color w:val="auto"/>
        </w:rPr>
        <w:t>k</w:t>
      </w:r>
      <w:r w:rsidRPr="001474D6">
        <w:rPr>
          <w:color w:val="auto"/>
        </w:rPr>
        <w:t xml:space="preserve">ey column. Tick the </w:t>
      </w:r>
      <w:r w:rsidRPr="00BE022A">
        <w:rPr>
          <w:b/>
          <w:bCs/>
          <w:color w:val="auto"/>
        </w:rPr>
        <w:t>Not</w:t>
      </w:r>
      <w:r w:rsidRPr="001474D6">
        <w:rPr>
          <w:color w:val="auto"/>
        </w:rPr>
        <w:t xml:space="preserve"> box on the </w:t>
      </w:r>
      <w:r w:rsidR="00080118">
        <w:rPr>
          <w:color w:val="auto"/>
        </w:rPr>
        <w:t>q</w:t>
      </w:r>
      <w:r w:rsidRPr="001474D6">
        <w:rPr>
          <w:color w:val="auto"/>
        </w:rPr>
        <w:t xml:space="preserve">ualifier column. Repeat </w:t>
      </w:r>
      <w:r w:rsidR="00E00EB8" w:rsidRPr="001474D6">
        <w:rPr>
          <w:color w:val="auto"/>
        </w:rPr>
        <w:t xml:space="preserve">step </w:t>
      </w:r>
      <w:r w:rsidRPr="001474D6">
        <w:rPr>
          <w:color w:val="auto"/>
        </w:rPr>
        <w:t>5.</w:t>
      </w:r>
      <w:r w:rsidR="00226FD8">
        <w:rPr>
          <w:color w:val="auto"/>
        </w:rPr>
        <w:t>5</w:t>
      </w:r>
      <w:r w:rsidRPr="001474D6">
        <w:rPr>
          <w:color w:val="auto"/>
        </w:rPr>
        <w:t>.1</w:t>
      </w:r>
      <w:r w:rsidR="00E00EB8">
        <w:rPr>
          <w:color w:val="auto"/>
        </w:rPr>
        <w:t>,</w:t>
      </w:r>
      <w:r w:rsidRPr="001474D6">
        <w:rPr>
          <w:color w:val="auto"/>
        </w:rPr>
        <w:t xml:space="preserve"> selecting the black color for rRNAs on both DNA strands (0, 0, 0 RGB code).</w:t>
      </w:r>
    </w:p>
    <w:p w14:paraId="0E8E1E2D" w14:textId="77777777" w:rsidR="00226FD8" w:rsidRPr="001474D6" w:rsidRDefault="00226FD8" w:rsidP="00226FD8">
      <w:pPr>
        <w:pStyle w:val="ListParagraph"/>
        <w:ind w:left="0"/>
        <w:rPr>
          <w:color w:val="auto"/>
        </w:rPr>
      </w:pPr>
    </w:p>
    <w:p w14:paraId="53A685A0" w14:textId="2D808560" w:rsidR="0003467A" w:rsidRPr="00D77AA0" w:rsidRDefault="0003467A" w:rsidP="00D77AA0">
      <w:pPr>
        <w:pStyle w:val="ListParagraph"/>
        <w:numPr>
          <w:ilvl w:val="1"/>
          <w:numId w:val="2"/>
        </w:numPr>
        <w:ind w:left="0" w:firstLine="0"/>
        <w:rPr>
          <w:color w:val="auto"/>
        </w:rPr>
      </w:pPr>
      <w:r w:rsidRPr="001474D6">
        <w:rPr>
          <w:color w:val="auto"/>
        </w:rPr>
        <w:t xml:space="preserve">On the </w:t>
      </w:r>
      <w:r w:rsidR="00226FD8">
        <w:rPr>
          <w:color w:val="auto"/>
        </w:rPr>
        <w:t>o</w:t>
      </w:r>
      <w:r w:rsidRPr="001474D6">
        <w:rPr>
          <w:color w:val="auto"/>
        </w:rPr>
        <w:t xml:space="preserve">ptions tab, select the </w:t>
      </w:r>
      <w:r w:rsidR="00226FD8">
        <w:rPr>
          <w:b/>
          <w:bCs/>
          <w:color w:val="auto"/>
        </w:rPr>
        <w:t>F</w:t>
      </w:r>
      <w:r w:rsidRPr="00226FD8">
        <w:rPr>
          <w:b/>
          <w:bCs/>
          <w:color w:val="auto"/>
        </w:rPr>
        <w:t>eatures</w:t>
      </w:r>
      <w:r w:rsidRPr="001474D6">
        <w:rPr>
          <w:color w:val="auto"/>
        </w:rPr>
        <w:t xml:space="preserve"> menu to add annotations on the circle representation manually.</w:t>
      </w:r>
      <w:r w:rsidR="00D77AA0">
        <w:rPr>
          <w:color w:val="auto"/>
        </w:rPr>
        <w:t xml:space="preserve"> </w:t>
      </w:r>
      <w:r w:rsidRPr="00D77AA0">
        <w:rPr>
          <w:color w:val="auto"/>
        </w:rPr>
        <w:t xml:space="preserve">Enter the start and stop position of feature on the genome. Click on the color box next to </w:t>
      </w:r>
      <w:r w:rsidR="00E00EB8">
        <w:rPr>
          <w:color w:val="auto"/>
        </w:rPr>
        <w:t xml:space="preserve">the </w:t>
      </w:r>
      <w:r w:rsidRPr="00D77AA0">
        <w:rPr>
          <w:color w:val="auto"/>
        </w:rPr>
        <w:t>stop legend and assign color</w:t>
      </w:r>
      <w:r w:rsidR="00E00EB8">
        <w:rPr>
          <w:color w:val="auto"/>
        </w:rPr>
        <w:t>s</w:t>
      </w:r>
      <w:r w:rsidRPr="00D77AA0">
        <w:rPr>
          <w:color w:val="auto"/>
        </w:rPr>
        <w:t xml:space="preserve"> for each type of feature </w:t>
      </w:r>
      <w:r w:rsidR="00E00EB8">
        <w:rPr>
          <w:color w:val="auto"/>
        </w:rPr>
        <w:t>(</w:t>
      </w:r>
      <w:r w:rsidRPr="00D77AA0">
        <w:rPr>
          <w:color w:val="auto"/>
        </w:rPr>
        <w:t xml:space="preserve">e.g., antimicrobial resistance determinant </w:t>
      </w:r>
      <w:r w:rsidR="00E00EB8">
        <w:rPr>
          <w:color w:val="auto"/>
        </w:rPr>
        <w:t>[</w:t>
      </w:r>
      <w:r w:rsidRPr="00D77AA0">
        <w:rPr>
          <w:color w:val="auto"/>
        </w:rPr>
        <w:t>255, 0 ,0 RGB</w:t>
      </w:r>
      <w:r w:rsidR="00E00EB8">
        <w:rPr>
          <w:color w:val="auto"/>
        </w:rPr>
        <w:t>]</w:t>
      </w:r>
      <w:r w:rsidRPr="00D77AA0">
        <w:rPr>
          <w:color w:val="auto"/>
        </w:rPr>
        <w:t xml:space="preserve">, virulence gene </w:t>
      </w:r>
      <w:r w:rsidR="00E00EB8">
        <w:rPr>
          <w:color w:val="auto"/>
        </w:rPr>
        <w:t>[</w:t>
      </w:r>
      <w:r w:rsidRPr="00D77AA0">
        <w:rPr>
          <w:color w:val="auto"/>
        </w:rPr>
        <w:t>255, 0, 255 RGB</w:t>
      </w:r>
      <w:r w:rsidR="00E00EB8">
        <w:rPr>
          <w:color w:val="auto"/>
        </w:rPr>
        <w:t>]</w:t>
      </w:r>
      <w:r w:rsidRPr="00D77AA0">
        <w:rPr>
          <w:color w:val="auto"/>
        </w:rPr>
        <w:t xml:space="preserve">, and prophage region </w:t>
      </w:r>
      <w:r w:rsidR="00E00EB8">
        <w:rPr>
          <w:color w:val="auto"/>
        </w:rPr>
        <w:t>[</w:t>
      </w:r>
      <w:r w:rsidRPr="00D77AA0">
        <w:rPr>
          <w:color w:val="auto"/>
        </w:rPr>
        <w:t>0, 255, 0 RGB</w:t>
      </w:r>
      <w:r w:rsidR="00E00EB8">
        <w:rPr>
          <w:color w:val="auto"/>
        </w:rPr>
        <w:t>]</w:t>
      </w:r>
      <w:r w:rsidRPr="00D77AA0">
        <w:rPr>
          <w:color w:val="auto"/>
        </w:rPr>
        <w:t>).</w:t>
      </w:r>
    </w:p>
    <w:p w14:paraId="75707395" w14:textId="77777777" w:rsidR="0097728D" w:rsidRPr="0032714A" w:rsidRDefault="0097728D" w:rsidP="00CF6BCD">
      <w:pPr>
        <w:jc w:val="left"/>
      </w:pPr>
    </w:p>
    <w:p w14:paraId="3179F1E9" w14:textId="0C6860BE" w:rsidR="00292E63" w:rsidRPr="00AA4788" w:rsidRDefault="00292E63" w:rsidP="00CF6BCD">
      <w:pPr>
        <w:jc w:val="left"/>
        <w:rPr>
          <w:b/>
          <w:bCs/>
        </w:rPr>
      </w:pPr>
      <w:r w:rsidRPr="0032714A">
        <w:rPr>
          <w:b/>
          <w:bCs/>
        </w:rPr>
        <w:t>REFERENCES</w:t>
      </w:r>
      <w:r w:rsidR="00AA4788">
        <w:rPr>
          <w:b/>
          <w:bCs/>
        </w:rPr>
        <w:t>:</w:t>
      </w:r>
    </w:p>
    <w:p w14:paraId="338067F2" w14:textId="342B415B" w:rsidR="004B0B21" w:rsidRPr="004B0B21" w:rsidRDefault="004B0B21" w:rsidP="004B0B21">
      <w:pPr>
        <w:ind w:left="640" w:hanging="640"/>
        <w:rPr>
          <w:noProof/>
        </w:rPr>
      </w:pPr>
      <w:r w:rsidRPr="004B0B21">
        <w:rPr>
          <w:noProof/>
        </w:rPr>
        <w:t>1.</w:t>
      </w:r>
      <w:r w:rsidRPr="004B0B21">
        <w:rPr>
          <w:noProof/>
        </w:rPr>
        <w:tab/>
        <w:t>Andrews, S. FastQC: a quality control tool for high throughput sequence data</w:t>
      </w:r>
      <w:r w:rsidR="00E00EB8">
        <w:rPr>
          <w:noProof/>
        </w:rPr>
        <w:t>.</w:t>
      </w:r>
      <w:r w:rsidRPr="004B0B21">
        <w:rPr>
          <w:noProof/>
        </w:rPr>
        <w:t xml:space="preserve"> (2010).</w:t>
      </w:r>
    </w:p>
    <w:p w14:paraId="60206DAA" w14:textId="557AF60E" w:rsidR="004B0B21" w:rsidRPr="004B0B21" w:rsidRDefault="004B0B21" w:rsidP="004B0B21">
      <w:pPr>
        <w:ind w:left="640" w:hanging="640"/>
        <w:rPr>
          <w:noProof/>
        </w:rPr>
      </w:pPr>
      <w:r w:rsidRPr="004B0B21">
        <w:rPr>
          <w:noProof/>
        </w:rPr>
        <w:t>2.</w:t>
      </w:r>
      <w:r w:rsidRPr="004B0B21">
        <w:rPr>
          <w:noProof/>
        </w:rPr>
        <w:tab/>
        <w:t xml:space="preserve">Martin, M. Cutadapt removes adapter sequences from high-throughput sequencing reads. </w:t>
      </w:r>
      <w:r w:rsidRPr="004B0B21">
        <w:rPr>
          <w:i/>
          <w:iCs/>
          <w:noProof/>
        </w:rPr>
        <w:t>EMBnet.journal</w:t>
      </w:r>
      <w:r w:rsidRPr="004B0B21">
        <w:rPr>
          <w:noProof/>
        </w:rPr>
        <w:t xml:space="preserve">. </w:t>
      </w:r>
      <w:r w:rsidRPr="004B0B21">
        <w:rPr>
          <w:b/>
          <w:bCs/>
          <w:noProof/>
        </w:rPr>
        <w:t>17</w:t>
      </w:r>
      <w:r w:rsidRPr="004B0B21">
        <w:rPr>
          <w:noProof/>
        </w:rPr>
        <w:t xml:space="preserve"> (1), 10</w:t>
      </w:r>
      <w:r w:rsidR="00876C4F">
        <w:rPr>
          <w:noProof/>
        </w:rPr>
        <w:t xml:space="preserve"> </w:t>
      </w:r>
      <w:r w:rsidRPr="004B0B21">
        <w:rPr>
          <w:noProof/>
        </w:rPr>
        <w:t>(2011).</w:t>
      </w:r>
    </w:p>
    <w:p w14:paraId="571C0489" w14:textId="04368D31" w:rsidR="004B0B21" w:rsidRPr="004B0B21" w:rsidRDefault="004B0B21" w:rsidP="004B0B21">
      <w:pPr>
        <w:ind w:left="640" w:hanging="640"/>
        <w:rPr>
          <w:noProof/>
        </w:rPr>
      </w:pPr>
      <w:r w:rsidRPr="004B0B21">
        <w:rPr>
          <w:noProof/>
        </w:rPr>
        <w:t>3.</w:t>
      </w:r>
      <w:r w:rsidRPr="004B0B21">
        <w:rPr>
          <w:noProof/>
        </w:rPr>
        <w:tab/>
        <w:t xml:space="preserve">Bankevich, A. </w:t>
      </w:r>
      <w:r w:rsidRPr="00E272EC">
        <w:rPr>
          <w:noProof/>
        </w:rPr>
        <w:t>et al.</w:t>
      </w:r>
      <w:r w:rsidRPr="004B0B21">
        <w:rPr>
          <w:noProof/>
        </w:rPr>
        <w:t xml:space="preserve"> SPAdes: a new genome assembly algorithm and its applications to single-cell sequencing. </w:t>
      </w:r>
      <w:r w:rsidRPr="004B0B21">
        <w:rPr>
          <w:i/>
          <w:iCs/>
          <w:noProof/>
        </w:rPr>
        <w:t xml:space="preserve">Journal of </w:t>
      </w:r>
      <w:r w:rsidR="00E00EB8">
        <w:rPr>
          <w:i/>
          <w:iCs/>
          <w:noProof/>
        </w:rPr>
        <w:t>C</w:t>
      </w:r>
      <w:r w:rsidRPr="004B0B21">
        <w:rPr>
          <w:i/>
          <w:iCs/>
          <w:noProof/>
        </w:rPr>
        <w:t xml:space="preserve">omputational </w:t>
      </w:r>
      <w:r w:rsidR="00E00EB8">
        <w:rPr>
          <w:i/>
          <w:iCs/>
          <w:noProof/>
        </w:rPr>
        <w:t>B</w:t>
      </w:r>
      <w:r w:rsidRPr="004B0B21">
        <w:rPr>
          <w:i/>
          <w:iCs/>
          <w:noProof/>
        </w:rPr>
        <w:t>iology</w:t>
      </w:r>
      <w:r w:rsidRPr="004B0B21">
        <w:rPr>
          <w:noProof/>
        </w:rPr>
        <w:t xml:space="preserve"> </w:t>
      </w:r>
      <w:r w:rsidRPr="004B0B21">
        <w:rPr>
          <w:b/>
          <w:bCs/>
          <w:noProof/>
        </w:rPr>
        <w:t>19</w:t>
      </w:r>
      <w:r w:rsidRPr="004B0B21">
        <w:rPr>
          <w:noProof/>
        </w:rPr>
        <w:t xml:space="preserve"> (5), 455–</w:t>
      </w:r>
      <w:r w:rsidR="00E00EB8">
        <w:rPr>
          <w:noProof/>
        </w:rPr>
        <w:t>4</w:t>
      </w:r>
      <w:r w:rsidRPr="004B0B21">
        <w:rPr>
          <w:noProof/>
        </w:rPr>
        <w:t>77</w:t>
      </w:r>
      <w:r w:rsidR="00876C4F">
        <w:rPr>
          <w:noProof/>
        </w:rPr>
        <w:t xml:space="preserve"> </w:t>
      </w:r>
      <w:r w:rsidRPr="004B0B21">
        <w:rPr>
          <w:noProof/>
        </w:rPr>
        <w:t>(2012).</w:t>
      </w:r>
    </w:p>
    <w:p w14:paraId="68E6E1F8" w14:textId="5C9F82E5" w:rsidR="004B0B21" w:rsidRPr="004B0B21" w:rsidRDefault="004B0B21" w:rsidP="004B0B21">
      <w:pPr>
        <w:ind w:left="640" w:hanging="640"/>
        <w:rPr>
          <w:noProof/>
        </w:rPr>
      </w:pPr>
      <w:r w:rsidRPr="004B0B21">
        <w:rPr>
          <w:noProof/>
        </w:rPr>
        <w:t>4.</w:t>
      </w:r>
      <w:r w:rsidRPr="004B0B21">
        <w:rPr>
          <w:noProof/>
        </w:rPr>
        <w:tab/>
        <w:t xml:space="preserve">Bosi, E. </w:t>
      </w:r>
      <w:r w:rsidRPr="00E272EC">
        <w:rPr>
          <w:noProof/>
        </w:rPr>
        <w:t>et al.</w:t>
      </w:r>
      <w:r w:rsidRPr="004B0B21">
        <w:rPr>
          <w:noProof/>
        </w:rPr>
        <w:t xml:space="preserve"> MeDuSa: a multi-draft based scaffolder. </w:t>
      </w:r>
      <w:r w:rsidRPr="004B0B21">
        <w:rPr>
          <w:i/>
          <w:iCs/>
          <w:noProof/>
        </w:rPr>
        <w:t>Bioinformatics</w:t>
      </w:r>
      <w:r w:rsidRPr="004B0B21">
        <w:rPr>
          <w:noProof/>
        </w:rPr>
        <w:t xml:space="preserve">. </w:t>
      </w:r>
      <w:r w:rsidRPr="004B0B21">
        <w:rPr>
          <w:b/>
          <w:bCs/>
          <w:noProof/>
        </w:rPr>
        <w:t>31</w:t>
      </w:r>
      <w:r w:rsidRPr="004B0B21">
        <w:rPr>
          <w:noProof/>
        </w:rPr>
        <w:t xml:space="preserve"> (15), 2443–2451</w:t>
      </w:r>
      <w:r w:rsidR="00876C4F">
        <w:rPr>
          <w:noProof/>
        </w:rPr>
        <w:t xml:space="preserve"> </w:t>
      </w:r>
      <w:r w:rsidRPr="004B0B21">
        <w:rPr>
          <w:noProof/>
        </w:rPr>
        <w:t>(2015).</w:t>
      </w:r>
    </w:p>
    <w:p w14:paraId="7C77DE00" w14:textId="3BD347E0" w:rsidR="004B0B21" w:rsidRPr="004B0B21" w:rsidRDefault="004B0B21" w:rsidP="004B0B21">
      <w:pPr>
        <w:ind w:left="640" w:hanging="640"/>
        <w:rPr>
          <w:noProof/>
        </w:rPr>
      </w:pPr>
      <w:r w:rsidRPr="004B0B21">
        <w:rPr>
          <w:noProof/>
        </w:rPr>
        <w:t>5.</w:t>
      </w:r>
      <w:r w:rsidRPr="004B0B21">
        <w:rPr>
          <w:noProof/>
        </w:rPr>
        <w:tab/>
        <w:t xml:space="preserve">Beghain, J., Bridier-Nahmias, A., Le Nagard, H., Denamur, E., Clermont, O. ClermonTyping: an easy-to-use and accurate in silico method for Escherichia genus </w:t>
      </w:r>
      <w:r w:rsidRPr="004B0B21">
        <w:rPr>
          <w:noProof/>
        </w:rPr>
        <w:lastRenderedPageBreak/>
        <w:t xml:space="preserve">strain phylotyping. </w:t>
      </w:r>
      <w:r w:rsidRPr="004B0B21">
        <w:rPr>
          <w:i/>
          <w:iCs/>
          <w:noProof/>
        </w:rPr>
        <w:t xml:space="preserve">Microbial </w:t>
      </w:r>
      <w:r w:rsidR="00E00EB8">
        <w:rPr>
          <w:i/>
          <w:iCs/>
          <w:noProof/>
        </w:rPr>
        <w:t>G</w:t>
      </w:r>
      <w:r w:rsidRPr="004B0B21">
        <w:rPr>
          <w:i/>
          <w:iCs/>
          <w:noProof/>
        </w:rPr>
        <w:t>enomics</w:t>
      </w:r>
      <w:r w:rsidRPr="004B0B21">
        <w:rPr>
          <w:noProof/>
        </w:rPr>
        <w:t xml:space="preserve">. </w:t>
      </w:r>
      <w:r w:rsidRPr="004B0B21">
        <w:rPr>
          <w:b/>
          <w:bCs/>
          <w:noProof/>
        </w:rPr>
        <w:t>4</w:t>
      </w:r>
      <w:r w:rsidRPr="004B0B21">
        <w:rPr>
          <w:noProof/>
        </w:rPr>
        <w:t xml:space="preserve"> (7)</w:t>
      </w:r>
      <w:r w:rsidR="00E00EB8">
        <w:rPr>
          <w:noProof/>
        </w:rPr>
        <w:t>,</w:t>
      </w:r>
      <w:r w:rsidR="00876C4F">
        <w:rPr>
          <w:noProof/>
        </w:rPr>
        <w:t xml:space="preserve"> </w:t>
      </w:r>
      <w:r w:rsidR="00E00EB8">
        <w:rPr>
          <w:noProof/>
        </w:rPr>
        <w:t xml:space="preserve">e000192 </w:t>
      </w:r>
      <w:r w:rsidRPr="004B0B21">
        <w:rPr>
          <w:noProof/>
        </w:rPr>
        <w:t>(2018).</w:t>
      </w:r>
    </w:p>
    <w:p w14:paraId="1D8CB052" w14:textId="21BAD228" w:rsidR="004B0B21" w:rsidRPr="004B0B21" w:rsidRDefault="004B0B21" w:rsidP="004B0B21">
      <w:pPr>
        <w:ind w:left="640" w:hanging="640"/>
        <w:rPr>
          <w:noProof/>
        </w:rPr>
      </w:pPr>
      <w:r w:rsidRPr="004B0B21">
        <w:rPr>
          <w:noProof/>
        </w:rPr>
        <w:t>6.</w:t>
      </w:r>
      <w:r w:rsidRPr="004B0B21">
        <w:rPr>
          <w:noProof/>
        </w:rPr>
        <w:tab/>
        <w:t>Joensen, K.</w:t>
      </w:r>
      <w:r w:rsidR="00E00EB8">
        <w:rPr>
          <w:noProof/>
        </w:rPr>
        <w:t xml:space="preserve"> </w:t>
      </w:r>
      <w:r w:rsidRPr="004B0B21">
        <w:rPr>
          <w:noProof/>
        </w:rPr>
        <w:t>G., Tetzschner, A.</w:t>
      </w:r>
      <w:r w:rsidR="00E00EB8">
        <w:rPr>
          <w:noProof/>
        </w:rPr>
        <w:t xml:space="preserve"> </w:t>
      </w:r>
      <w:r w:rsidRPr="004B0B21">
        <w:rPr>
          <w:noProof/>
        </w:rPr>
        <w:t>M.</w:t>
      </w:r>
      <w:r w:rsidR="00E00EB8">
        <w:rPr>
          <w:noProof/>
        </w:rPr>
        <w:t xml:space="preserve"> </w:t>
      </w:r>
      <w:r w:rsidRPr="004B0B21">
        <w:rPr>
          <w:noProof/>
        </w:rPr>
        <w:t>M., Iguchi, A., Aarestrup, F.</w:t>
      </w:r>
      <w:r w:rsidR="00E00EB8">
        <w:rPr>
          <w:noProof/>
        </w:rPr>
        <w:t xml:space="preserve"> </w:t>
      </w:r>
      <w:r w:rsidRPr="004B0B21">
        <w:rPr>
          <w:noProof/>
        </w:rPr>
        <w:t xml:space="preserve">M., Scheutz, F. Rapid and </w:t>
      </w:r>
      <w:r w:rsidR="00E00EB8" w:rsidRPr="004B0B21">
        <w:rPr>
          <w:noProof/>
        </w:rPr>
        <w:t xml:space="preserve">easy in silico serotyping </w:t>
      </w:r>
      <w:r w:rsidRPr="004B0B21">
        <w:rPr>
          <w:noProof/>
        </w:rPr>
        <w:t xml:space="preserve">of Escherichia coli </w:t>
      </w:r>
      <w:r w:rsidR="00E00EB8" w:rsidRPr="004B0B21">
        <w:rPr>
          <w:noProof/>
        </w:rPr>
        <w:t>isolates by use of whole-genome sequencing data.</w:t>
      </w:r>
      <w:r w:rsidRPr="004B0B21">
        <w:rPr>
          <w:noProof/>
        </w:rPr>
        <w:t xml:space="preserve"> </w:t>
      </w:r>
      <w:r w:rsidRPr="004B0B21">
        <w:rPr>
          <w:i/>
          <w:iCs/>
          <w:noProof/>
        </w:rPr>
        <w:t>Journal of Clinical Microbiology</w:t>
      </w:r>
      <w:r w:rsidRPr="004B0B21">
        <w:rPr>
          <w:noProof/>
        </w:rPr>
        <w:t xml:space="preserve">. </w:t>
      </w:r>
      <w:r w:rsidRPr="004B0B21">
        <w:rPr>
          <w:b/>
          <w:bCs/>
          <w:noProof/>
        </w:rPr>
        <w:t>53</w:t>
      </w:r>
      <w:r w:rsidRPr="004B0B21">
        <w:rPr>
          <w:noProof/>
        </w:rPr>
        <w:t xml:space="preserve"> (8), 2410–2426</w:t>
      </w:r>
      <w:r w:rsidR="00876C4F">
        <w:rPr>
          <w:noProof/>
        </w:rPr>
        <w:t xml:space="preserve"> </w:t>
      </w:r>
      <w:r w:rsidRPr="004B0B21">
        <w:rPr>
          <w:noProof/>
        </w:rPr>
        <w:t>(2015).</w:t>
      </w:r>
    </w:p>
    <w:p w14:paraId="3954F941" w14:textId="296FB2B1" w:rsidR="004B0B21" w:rsidRPr="004B0B21" w:rsidRDefault="004B0B21" w:rsidP="004B0B21">
      <w:pPr>
        <w:ind w:left="640" w:hanging="640"/>
        <w:rPr>
          <w:noProof/>
        </w:rPr>
      </w:pPr>
      <w:r w:rsidRPr="004B0B21">
        <w:rPr>
          <w:noProof/>
        </w:rPr>
        <w:t>7.</w:t>
      </w:r>
      <w:r w:rsidRPr="004B0B21">
        <w:rPr>
          <w:noProof/>
        </w:rPr>
        <w:tab/>
        <w:t>Larsen, M. V</w:t>
      </w:r>
      <w:r w:rsidR="00E00EB8">
        <w:rPr>
          <w:noProof/>
        </w:rPr>
        <w:t>.</w:t>
      </w:r>
      <w:r w:rsidRPr="004B0B21">
        <w:rPr>
          <w:noProof/>
        </w:rPr>
        <w:t xml:space="preserve"> </w:t>
      </w:r>
      <w:r w:rsidRPr="00E272EC">
        <w:rPr>
          <w:noProof/>
        </w:rPr>
        <w:t>et al.</w:t>
      </w:r>
      <w:r w:rsidRPr="004B0B21">
        <w:rPr>
          <w:noProof/>
        </w:rPr>
        <w:t xml:space="preserve"> Multilocus </w:t>
      </w:r>
      <w:r w:rsidR="00E00EB8" w:rsidRPr="004B0B21">
        <w:rPr>
          <w:noProof/>
        </w:rPr>
        <w:t>sequence typing of total-genome-sequenced bacteria.</w:t>
      </w:r>
      <w:r w:rsidRPr="004B0B21">
        <w:rPr>
          <w:noProof/>
        </w:rPr>
        <w:t xml:space="preserve"> </w:t>
      </w:r>
      <w:r w:rsidRPr="004B0B21">
        <w:rPr>
          <w:i/>
          <w:iCs/>
          <w:noProof/>
        </w:rPr>
        <w:t>Journal of Clinical Microbiology</w:t>
      </w:r>
      <w:r w:rsidRPr="004B0B21">
        <w:rPr>
          <w:noProof/>
        </w:rPr>
        <w:t xml:space="preserve">. </w:t>
      </w:r>
      <w:r w:rsidRPr="004B0B21">
        <w:rPr>
          <w:b/>
          <w:bCs/>
          <w:noProof/>
        </w:rPr>
        <w:t>50</w:t>
      </w:r>
      <w:r w:rsidRPr="004B0B21">
        <w:rPr>
          <w:noProof/>
        </w:rPr>
        <w:t xml:space="preserve"> (4), 1355–1361</w:t>
      </w:r>
      <w:r w:rsidR="00876C4F">
        <w:rPr>
          <w:noProof/>
        </w:rPr>
        <w:t xml:space="preserve"> </w:t>
      </w:r>
      <w:r w:rsidRPr="004B0B21">
        <w:rPr>
          <w:noProof/>
        </w:rPr>
        <w:t>(2012).</w:t>
      </w:r>
    </w:p>
    <w:p w14:paraId="0BEB06B0" w14:textId="26192FDF" w:rsidR="004B0B21" w:rsidRPr="004B0B21" w:rsidRDefault="004B0B21" w:rsidP="004B0B21">
      <w:pPr>
        <w:ind w:left="640" w:hanging="640"/>
        <w:rPr>
          <w:noProof/>
        </w:rPr>
      </w:pPr>
      <w:r w:rsidRPr="004B0B21">
        <w:rPr>
          <w:noProof/>
        </w:rPr>
        <w:t>8.</w:t>
      </w:r>
      <w:r w:rsidRPr="004B0B21">
        <w:rPr>
          <w:noProof/>
        </w:rPr>
        <w:tab/>
        <w:t>Joensen, K.</w:t>
      </w:r>
      <w:r w:rsidR="00E00EB8">
        <w:rPr>
          <w:noProof/>
        </w:rPr>
        <w:t xml:space="preserve"> </w:t>
      </w:r>
      <w:r w:rsidRPr="004B0B21">
        <w:rPr>
          <w:noProof/>
        </w:rPr>
        <w:t xml:space="preserve">G. </w:t>
      </w:r>
      <w:r w:rsidRPr="00E272EC">
        <w:rPr>
          <w:noProof/>
        </w:rPr>
        <w:t>et al.</w:t>
      </w:r>
      <w:r w:rsidRPr="004B0B21">
        <w:rPr>
          <w:noProof/>
        </w:rPr>
        <w:t xml:space="preserve"> Real-</w:t>
      </w:r>
      <w:r w:rsidR="00E00EB8" w:rsidRPr="004B0B21">
        <w:rPr>
          <w:noProof/>
        </w:rPr>
        <w:t xml:space="preserve">time whole-genome sequencing for routine typing, surveillance, and outbreak detection of verotoxigenic </w:t>
      </w:r>
      <w:r w:rsidRPr="004B0B21">
        <w:rPr>
          <w:noProof/>
        </w:rPr>
        <w:t xml:space="preserve">Escherichia coli. </w:t>
      </w:r>
      <w:r w:rsidRPr="004B0B21">
        <w:rPr>
          <w:i/>
          <w:iCs/>
          <w:noProof/>
        </w:rPr>
        <w:t>Journal of Clinical Microbiology</w:t>
      </w:r>
      <w:r w:rsidRPr="004B0B21">
        <w:rPr>
          <w:noProof/>
        </w:rPr>
        <w:t xml:space="preserve">. </w:t>
      </w:r>
      <w:r w:rsidRPr="004B0B21">
        <w:rPr>
          <w:b/>
          <w:bCs/>
          <w:noProof/>
        </w:rPr>
        <w:t>52</w:t>
      </w:r>
      <w:r w:rsidRPr="004B0B21">
        <w:rPr>
          <w:noProof/>
        </w:rPr>
        <w:t xml:space="preserve"> (5), 1501–1510</w:t>
      </w:r>
      <w:r w:rsidR="00876C4F">
        <w:rPr>
          <w:noProof/>
        </w:rPr>
        <w:t xml:space="preserve"> </w:t>
      </w:r>
      <w:r w:rsidRPr="004B0B21">
        <w:rPr>
          <w:noProof/>
        </w:rPr>
        <w:t>(2014).</w:t>
      </w:r>
    </w:p>
    <w:p w14:paraId="526C39C5" w14:textId="494A6E5F" w:rsidR="004B0B21" w:rsidRPr="004B0B21" w:rsidRDefault="004B0B21" w:rsidP="004B0B21">
      <w:pPr>
        <w:ind w:left="640" w:hanging="640"/>
        <w:rPr>
          <w:noProof/>
        </w:rPr>
      </w:pPr>
      <w:r w:rsidRPr="004B0B21">
        <w:rPr>
          <w:noProof/>
        </w:rPr>
        <w:t>9.</w:t>
      </w:r>
      <w:r w:rsidRPr="004B0B21">
        <w:rPr>
          <w:noProof/>
        </w:rPr>
        <w:tab/>
        <w:t xml:space="preserve">Bortolaia, V. </w:t>
      </w:r>
      <w:r w:rsidRPr="00E272EC">
        <w:rPr>
          <w:noProof/>
        </w:rPr>
        <w:t>et al.</w:t>
      </w:r>
      <w:r w:rsidRPr="004B0B21">
        <w:rPr>
          <w:noProof/>
        </w:rPr>
        <w:t xml:space="preserve"> ResFinder 4.0 for predictions of phenotypes from genotypes. </w:t>
      </w:r>
      <w:r w:rsidRPr="004B0B21">
        <w:rPr>
          <w:i/>
          <w:iCs/>
          <w:noProof/>
        </w:rPr>
        <w:t xml:space="preserve">The Journal of </w:t>
      </w:r>
      <w:r w:rsidR="00E00EB8">
        <w:rPr>
          <w:i/>
          <w:iCs/>
          <w:noProof/>
        </w:rPr>
        <w:t>A</w:t>
      </w:r>
      <w:r w:rsidRPr="004B0B21">
        <w:rPr>
          <w:i/>
          <w:iCs/>
          <w:noProof/>
        </w:rPr>
        <w:t xml:space="preserve">ntimicrobial </w:t>
      </w:r>
      <w:r w:rsidR="00E00EB8">
        <w:rPr>
          <w:i/>
          <w:iCs/>
          <w:noProof/>
        </w:rPr>
        <w:t>C</w:t>
      </w:r>
      <w:r w:rsidRPr="004B0B21">
        <w:rPr>
          <w:i/>
          <w:iCs/>
          <w:noProof/>
        </w:rPr>
        <w:t>hemotherapy</w:t>
      </w:r>
      <w:r w:rsidRPr="004B0B21">
        <w:rPr>
          <w:noProof/>
        </w:rPr>
        <w:t xml:space="preserve">. </w:t>
      </w:r>
      <w:r w:rsidRPr="004B0B21">
        <w:rPr>
          <w:b/>
          <w:bCs/>
          <w:noProof/>
        </w:rPr>
        <w:t>75</w:t>
      </w:r>
      <w:r w:rsidRPr="004B0B21">
        <w:rPr>
          <w:noProof/>
        </w:rPr>
        <w:t xml:space="preserve"> (12), 3491–3500</w:t>
      </w:r>
      <w:r w:rsidR="00876C4F">
        <w:rPr>
          <w:noProof/>
        </w:rPr>
        <w:t xml:space="preserve"> </w:t>
      </w:r>
      <w:r w:rsidRPr="004B0B21">
        <w:rPr>
          <w:noProof/>
        </w:rPr>
        <w:t>(2020).</w:t>
      </w:r>
    </w:p>
    <w:p w14:paraId="1CF11E60" w14:textId="0ACFFF61" w:rsidR="004B0B21" w:rsidRDefault="004B0B21" w:rsidP="004B0B21">
      <w:pPr>
        <w:ind w:left="640" w:hanging="640"/>
        <w:rPr>
          <w:noProof/>
        </w:rPr>
      </w:pPr>
      <w:r w:rsidRPr="004B0B21">
        <w:rPr>
          <w:noProof/>
        </w:rPr>
        <w:t>10.</w:t>
      </w:r>
      <w:r w:rsidRPr="004B0B21">
        <w:rPr>
          <w:noProof/>
        </w:rPr>
        <w:tab/>
        <w:t xml:space="preserve">Carattoli, A. </w:t>
      </w:r>
      <w:r w:rsidRPr="00E272EC">
        <w:rPr>
          <w:noProof/>
        </w:rPr>
        <w:t>et al.</w:t>
      </w:r>
      <w:r w:rsidRPr="004B0B21">
        <w:rPr>
          <w:noProof/>
        </w:rPr>
        <w:t xml:space="preserve"> In silico detection and typing of plasmids using PlasmidFinder and plasmid multilocus sequence typing. </w:t>
      </w:r>
      <w:r w:rsidRPr="004B0B21">
        <w:rPr>
          <w:i/>
          <w:iCs/>
          <w:noProof/>
        </w:rPr>
        <w:t xml:space="preserve">Antimicrobial </w:t>
      </w:r>
      <w:r w:rsidR="00E00EB8">
        <w:rPr>
          <w:i/>
          <w:iCs/>
          <w:noProof/>
        </w:rPr>
        <w:t>A</w:t>
      </w:r>
      <w:r w:rsidRPr="004B0B21">
        <w:rPr>
          <w:i/>
          <w:iCs/>
          <w:noProof/>
        </w:rPr>
        <w:t xml:space="preserve">gents and </w:t>
      </w:r>
      <w:r w:rsidR="00E00EB8">
        <w:rPr>
          <w:i/>
          <w:iCs/>
          <w:noProof/>
        </w:rPr>
        <w:t>C</w:t>
      </w:r>
      <w:r w:rsidRPr="004B0B21">
        <w:rPr>
          <w:i/>
          <w:iCs/>
          <w:noProof/>
        </w:rPr>
        <w:t>hemotherapy</w:t>
      </w:r>
      <w:r w:rsidRPr="004B0B21">
        <w:rPr>
          <w:noProof/>
        </w:rPr>
        <w:t xml:space="preserve">. </w:t>
      </w:r>
      <w:r w:rsidRPr="004B0B21">
        <w:rPr>
          <w:b/>
          <w:bCs/>
          <w:noProof/>
        </w:rPr>
        <w:t>58</w:t>
      </w:r>
      <w:r w:rsidRPr="004B0B21">
        <w:rPr>
          <w:noProof/>
        </w:rPr>
        <w:t xml:space="preserve"> (7), 3895–</w:t>
      </w:r>
      <w:r w:rsidR="00E00EB8">
        <w:rPr>
          <w:noProof/>
        </w:rPr>
        <w:t>3</w:t>
      </w:r>
      <w:r w:rsidRPr="004B0B21">
        <w:rPr>
          <w:noProof/>
        </w:rPr>
        <w:t>903 (2014).</w:t>
      </w:r>
    </w:p>
    <w:p w14:paraId="64C657CF" w14:textId="396D279C" w:rsidR="00BD62DC" w:rsidRPr="00E151E1" w:rsidRDefault="00BD62DC" w:rsidP="00BD62DC">
      <w:pPr>
        <w:ind w:left="640" w:hanging="640"/>
        <w:rPr>
          <w:noProof/>
          <w:color w:val="auto"/>
        </w:rPr>
      </w:pPr>
      <w:r>
        <w:rPr>
          <w:noProof/>
          <w:color w:val="auto"/>
        </w:rPr>
        <w:t>11.</w:t>
      </w:r>
      <w:r>
        <w:rPr>
          <w:noProof/>
          <w:color w:val="auto"/>
        </w:rPr>
        <w:tab/>
      </w:r>
      <w:r w:rsidRPr="00E151E1">
        <w:rPr>
          <w:noProof/>
          <w:color w:val="auto"/>
        </w:rPr>
        <w:t xml:space="preserve">Carver, T., Thomson, N., Bleasby, A., Berriman, M., Parkhill, J. DNAPlotter: circular and linear interactive genome visualization. </w:t>
      </w:r>
      <w:r w:rsidRPr="00E151E1">
        <w:rPr>
          <w:i/>
          <w:iCs/>
          <w:noProof/>
          <w:color w:val="auto"/>
        </w:rPr>
        <w:t>Bioinformatics</w:t>
      </w:r>
      <w:r w:rsidRPr="00E151E1">
        <w:rPr>
          <w:noProof/>
          <w:color w:val="auto"/>
        </w:rPr>
        <w:t xml:space="preserve">. </w:t>
      </w:r>
      <w:r w:rsidRPr="00E151E1">
        <w:rPr>
          <w:b/>
          <w:bCs/>
          <w:noProof/>
          <w:color w:val="auto"/>
        </w:rPr>
        <w:t>25</w:t>
      </w:r>
      <w:r w:rsidRPr="00E151E1">
        <w:rPr>
          <w:noProof/>
          <w:color w:val="auto"/>
        </w:rPr>
        <w:t xml:space="preserve"> (1), 119–120 (2009).</w:t>
      </w:r>
    </w:p>
    <w:p w14:paraId="7E331B2B" w14:textId="77777777" w:rsidR="00BD62DC" w:rsidRPr="004B0B21" w:rsidRDefault="00BD62DC" w:rsidP="004B0B21">
      <w:pPr>
        <w:ind w:left="640" w:hanging="640"/>
        <w:rPr>
          <w:noProof/>
        </w:rPr>
      </w:pPr>
    </w:p>
    <w:p w14:paraId="4781D53A" w14:textId="41F04633" w:rsidR="00D92159" w:rsidRPr="0032714A" w:rsidRDefault="00D92159" w:rsidP="00CF6BCD">
      <w:pPr>
        <w:jc w:val="left"/>
      </w:pPr>
    </w:p>
    <w:sectPr w:rsidR="00D92159" w:rsidRPr="0032714A" w:rsidSect="00FC79C1">
      <w:pgSz w:w="12240" w:h="15840"/>
      <w:pgMar w:top="1417" w:right="1701" w:bottom="1417" w:left="1701"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3676CA"/>
    <w:multiLevelType w:val="multilevel"/>
    <w:tmpl w:val="1F6CC89A"/>
    <w:lvl w:ilvl="0">
      <w:start w:val="1"/>
      <w:numFmt w:val="decimal"/>
      <w:lvlText w:val="%1."/>
      <w:lvlJc w:val="left"/>
      <w:pPr>
        <w:ind w:left="360" w:hanging="360"/>
      </w:pPr>
      <w:rPr>
        <w:rFonts w:hint="default"/>
      </w:rPr>
    </w:lvl>
    <w:lvl w:ilvl="1">
      <w:start w:val="1"/>
      <w:numFmt w:val="decimal"/>
      <w:lvlText w:val="%1.%2."/>
      <w:lvlJc w:val="left"/>
      <w:pPr>
        <w:ind w:left="792" w:hanging="432"/>
      </w:pPr>
      <w:rPr>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E520943"/>
    <w:multiLevelType w:val="hybridMultilevel"/>
    <w:tmpl w:val="23CA791C"/>
    <w:lvl w:ilvl="0" w:tplc="55B8F0E4">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631178123">
    <w:abstractNumId w:val="1"/>
  </w:num>
  <w:num w:numId="2" w16cid:durableId="1990353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0NDc1MzYyNDGxNDFU0lEKTi0uzszPAykwrAUABSRBDCwAAAA="/>
  </w:docVars>
  <w:rsids>
    <w:rsidRoot w:val="00802D14"/>
    <w:rsid w:val="0003467A"/>
    <w:rsid w:val="00051F71"/>
    <w:rsid w:val="00056F28"/>
    <w:rsid w:val="00067FB8"/>
    <w:rsid w:val="00080118"/>
    <w:rsid w:val="0009078B"/>
    <w:rsid w:val="000B0C10"/>
    <w:rsid w:val="000E0D7A"/>
    <w:rsid w:val="000F013F"/>
    <w:rsid w:val="00101A06"/>
    <w:rsid w:val="0012224F"/>
    <w:rsid w:val="001252B9"/>
    <w:rsid w:val="001474D6"/>
    <w:rsid w:val="00157CF0"/>
    <w:rsid w:val="001D75E6"/>
    <w:rsid w:val="00200330"/>
    <w:rsid w:val="00226FD8"/>
    <w:rsid w:val="00292E63"/>
    <w:rsid w:val="0029758D"/>
    <w:rsid w:val="002D710E"/>
    <w:rsid w:val="002F78A4"/>
    <w:rsid w:val="0032714A"/>
    <w:rsid w:val="0032775F"/>
    <w:rsid w:val="003374FE"/>
    <w:rsid w:val="00343779"/>
    <w:rsid w:val="003459AE"/>
    <w:rsid w:val="003864FE"/>
    <w:rsid w:val="003A7BDE"/>
    <w:rsid w:val="003D1D98"/>
    <w:rsid w:val="003F7E9C"/>
    <w:rsid w:val="004967A3"/>
    <w:rsid w:val="00496A9D"/>
    <w:rsid w:val="004B0B21"/>
    <w:rsid w:val="004B294B"/>
    <w:rsid w:val="004C2933"/>
    <w:rsid w:val="004C4B5C"/>
    <w:rsid w:val="00500E4F"/>
    <w:rsid w:val="00521900"/>
    <w:rsid w:val="005551D3"/>
    <w:rsid w:val="00557DCD"/>
    <w:rsid w:val="005C0516"/>
    <w:rsid w:val="005D0718"/>
    <w:rsid w:val="005D2C2C"/>
    <w:rsid w:val="005E1050"/>
    <w:rsid w:val="006177AF"/>
    <w:rsid w:val="00656D73"/>
    <w:rsid w:val="00671317"/>
    <w:rsid w:val="00685D1E"/>
    <w:rsid w:val="00697122"/>
    <w:rsid w:val="006E0726"/>
    <w:rsid w:val="007074D0"/>
    <w:rsid w:val="00715446"/>
    <w:rsid w:val="007502D4"/>
    <w:rsid w:val="00755744"/>
    <w:rsid w:val="00760E38"/>
    <w:rsid w:val="007627D0"/>
    <w:rsid w:val="00782DBB"/>
    <w:rsid w:val="00790B35"/>
    <w:rsid w:val="007C154C"/>
    <w:rsid w:val="007D323F"/>
    <w:rsid w:val="007E393C"/>
    <w:rsid w:val="00802D14"/>
    <w:rsid w:val="00817671"/>
    <w:rsid w:val="00844853"/>
    <w:rsid w:val="00873FC4"/>
    <w:rsid w:val="00876C4F"/>
    <w:rsid w:val="009035A2"/>
    <w:rsid w:val="009636D9"/>
    <w:rsid w:val="0097036A"/>
    <w:rsid w:val="00971573"/>
    <w:rsid w:val="00973FF9"/>
    <w:rsid w:val="0097728D"/>
    <w:rsid w:val="00990B87"/>
    <w:rsid w:val="009C75DA"/>
    <w:rsid w:val="00A6792B"/>
    <w:rsid w:val="00A939A6"/>
    <w:rsid w:val="00AA4788"/>
    <w:rsid w:val="00AD22F1"/>
    <w:rsid w:val="00B00583"/>
    <w:rsid w:val="00B01873"/>
    <w:rsid w:val="00B029FD"/>
    <w:rsid w:val="00B14E59"/>
    <w:rsid w:val="00B659F3"/>
    <w:rsid w:val="00B83EA0"/>
    <w:rsid w:val="00BA6306"/>
    <w:rsid w:val="00BD44EB"/>
    <w:rsid w:val="00BD62DC"/>
    <w:rsid w:val="00BE022A"/>
    <w:rsid w:val="00BE247C"/>
    <w:rsid w:val="00C45E18"/>
    <w:rsid w:val="00CA2BDF"/>
    <w:rsid w:val="00CC5A75"/>
    <w:rsid w:val="00CF6BCD"/>
    <w:rsid w:val="00D45806"/>
    <w:rsid w:val="00D77AA0"/>
    <w:rsid w:val="00D92159"/>
    <w:rsid w:val="00DC56EC"/>
    <w:rsid w:val="00DE470D"/>
    <w:rsid w:val="00E00EB8"/>
    <w:rsid w:val="00E272EC"/>
    <w:rsid w:val="00E320AB"/>
    <w:rsid w:val="00E616E1"/>
    <w:rsid w:val="00E87698"/>
    <w:rsid w:val="00E87B41"/>
    <w:rsid w:val="00EB1F33"/>
    <w:rsid w:val="00EC4AB9"/>
    <w:rsid w:val="00ED1A01"/>
    <w:rsid w:val="00F34F5B"/>
    <w:rsid w:val="00F644E9"/>
    <w:rsid w:val="00F825A9"/>
    <w:rsid w:val="00FB173C"/>
    <w:rsid w:val="00FC79C1"/>
    <w:rsid w:val="00FD727C"/>
    <w:rsid w:val="00FF3A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40397"/>
  <w15:chartTrackingRefBased/>
  <w15:docId w15:val="{E1472DFF-34EB-4FE0-904D-D8C8B92A8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D14"/>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7E9C"/>
    <w:pPr>
      <w:ind w:left="720"/>
      <w:contextualSpacing/>
    </w:pPr>
  </w:style>
  <w:style w:type="character" w:styleId="Hyperlink">
    <w:name w:val="Hyperlink"/>
    <w:basedOn w:val="DefaultParagraphFont"/>
    <w:uiPriority w:val="99"/>
    <w:unhideWhenUsed/>
    <w:rsid w:val="00CF6BCD"/>
    <w:rPr>
      <w:color w:val="0563C1" w:themeColor="hyperlink"/>
      <w:u w:val="single"/>
    </w:rPr>
  </w:style>
  <w:style w:type="character" w:styleId="UnresolvedMention">
    <w:name w:val="Unresolved Mention"/>
    <w:basedOn w:val="DefaultParagraphFont"/>
    <w:uiPriority w:val="99"/>
    <w:semiHidden/>
    <w:unhideWhenUsed/>
    <w:rsid w:val="00CF6BCD"/>
    <w:rPr>
      <w:color w:val="605E5C"/>
      <w:shd w:val="clear" w:color="auto" w:fill="E1DFDD"/>
    </w:rPr>
  </w:style>
  <w:style w:type="character" w:styleId="LineNumber">
    <w:name w:val="line number"/>
    <w:basedOn w:val="DefaultParagraphFont"/>
    <w:uiPriority w:val="99"/>
    <w:semiHidden/>
    <w:unhideWhenUsed/>
    <w:rsid w:val="00FC79C1"/>
  </w:style>
  <w:style w:type="paragraph" w:styleId="Revision">
    <w:name w:val="Revision"/>
    <w:hidden/>
    <w:uiPriority w:val="99"/>
    <w:semiHidden/>
    <w:rsid w:val="00CC5A75"/>
    <w:pPr>
      <w:spacing w:after="0" w:line="240" w:lineRule="auto"/>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8455F-641D-4991-BA3B-D2D38412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5312</Words>
  <Characters>30283</Characters>
  <Application>Microsoft Office Word</Application>
  <DocSecurity>0</DocSecurity>
  <Lines>252</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Antonio Magaña Lizárraga</dc:creator>
  <cp:keywords/>
  <dc:description/>
  <cp:lastModifiedBy>Nam Nguyen</cp:lastModifiedBy>
  <cp:revision>4</cp:revision>
  <dcterms:created xsi:type="dcterms:W3CDTF">2022-09-23T16:12:00Z</dcterms:created>
  <dcterms:modified xsi:type="dcterms:W3CDTF">2022-09-29T14:17:00Z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http://www.zotero.org/styles/biomed-research-international</vt:lpwstr>
  </property>
  <property fmtid="{D5CDD505-2E9C-101B-9397-08002B2CF9AE}" pid="9" name="Mendeley Recent Style Name 3_1">
    <vt:lpwstr>BioMed Research International</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http://www.zotero.org/styles/journal-of-visualized-experiments</vt:lpwstr>
  </property>
  <property fmtid="{D5CDD505-2E9C-101B-9397-08002B2CF9AE}" pid="17" name="Mendeley Recent Style Name 7_1">
    <vt:lpwstr>Journal of Visualized Experiments</vt:lpwstr>
  </property>
  <property fmtid="{D5CDD505-2E9C-101B-9397-08002B2CF9AE}" pid="18" name="Mendeley Recent Style Id 8_1">
    <vt:lpwstr>http://www.zotero.org/styles/microorganisms</vt:lpwstr>
  </property>
  <property fmtid="{D5CDD505-2E9C-101B-9397-08002B2CF9AE}" pid="19" name="Mendeley Recent Style Name 8_1">
    <vt:lpwstr>Microorganisms</vt:lpwstr>
  </property>
  <property fmtid="{D5CDD505-2E9C-101B-9397-08002B2CF9AE}" pid="20" name="Mendeley Recent Style Id 9_1">
    <vt:lpwstr>http://www.zotero.org/styles/modern-humanities-research-association</vt:lpwstr>
  </property>
  <property fmtid="{D5CDD505-2E9C-101B-9397-08002B2CF9AE}" pid="21" name="Mendeley Recent Style Name 9_1">
    <vt:lpwstr>Modern Humanities Research Association 3rd edition (note with bibliography)</vt:lpwstr>
  </property>
  <property fmtid="{D5CDD505-2E9C-101B-9397-08002B2CF9AE}" pid="22" name="Mendeley Document_1">
    <vt:lpwstr>True</vt:lpwstr>
  </property>
  <property fmtid="{D5CDD505-2E9C-101B-9397-08002B2CF9AE}" pid="23" name="Mendeley Unique User Id_1">
    <vt:lpwstr>0c2bec62-3b50-3bc4-9043-de62371332e0</vt:lpwstr>
  </property>
  <property fmtid="{D5CDD505-2E9C-101B-9397-08002B2CF9AE}" pid="24" name="Mendeley Citation Style_1">
    <vt:lpwstr>http://www.zotero.org/styles/journal-of-visualized-experiments</vt:lpwstr>
  </property>
  <property fmtid="{D5CDD505-2E9C-101B-9397-08002B2CF9AE}" pid="25" name="GrammarlyDocumentId">
    <vt:lpwstr>ea1d9602c06bb9d01bc49b8b2ce0c47440b4662da6fd8478cf2c73b26736ffa1</vt:lpwstr>
  </property>
</Properties>
</file>